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pStyle w:val="736"/>
        <w:pageBreakBefore w:val="0"/>
        <w:spacing w:line="360" w:lineRule="auto"/>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jc w:val="center"/>
        <w:pageBreakBefore w:val="0"/>
        <w:spacing w:line="360" w:lineRule="auto"/>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pStyle w:val="779"/>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pStyle w:val="779"/>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keepLines w:val="0"/>
        <w:keepNext w:val="0"/>
        <w:pageBreakBefore w:val="0"/>
        <w:spacing w:line="360" w:lineRule="auto"/>
        <w:widowControl w:val="off"/>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项目名称：</w:t>
      </w:r>
      <w:r>
        <w:rPr>
          <w:rFonts w:hint="eastAsia" w:ascii="楷体" w:hAnsi="楷体" w:eastAsia="楷体"/>
          <w:b/>
          <w:bCs/>
          <w:color w:val="000000" w:themeColor="text1"/>
          <w:sz w:val="36"/>
          <w:lang w:eastAsia="zh-CN"/>
          <w14:textFill>
            <w14:solidFill>
              <w14:schemeClr w14:val="tx1"/>
            </w14:solidFill>
          </w14:textFill>
        </w:rPr>
        <w:t xml:space="preserve">2026年司法辅助服务外包采购项目</w:t>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项目编</w:t>
      </w:r>
      <w:r>
        <w:rPr>
          <w:rFonts w:hint="eastAsia" w:ascii="楷体" w:hAnsi="楷体" w:eastAsia="楷体"/>
          <w:b/>
          <w:bCs/>
          <w:color w:val="000000" w:themeColor="text1"/>
          <w:sz w:val="36"/>
          <w:lang w:eastAsia="zh-CN"/>
          <w14:textFill>
            <w14:solidFill>
              <w14:schemeClr w14:val="tx1"/>
            </w14:solidFill>
          </w14:textFill>
        </w:rPr>
        <w:t xml:space="preserve">号：JSZC-321200-TZLC-C2025-0020</w:t>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lang w:eastAsia="zh-CN"/>
          <w14:textFill>
            <w14:solidFill>
              <w14:schemeClr w14:val="tx1"/>
            </w14:solidFill>
          </w14:textFill>
        </w:rPr>
      </w:pPr>
      <w:r/>
      <w:bookmarkStart w:id="18" w:name="_GoBack"/>
      <w:r/>
      <w:bookmarkEnd w:id="18"/>
      <w:r>
        <w:rPr>
          <w:rFonts w:hint="eastAsia" w:ascii="楷体" w:hAnsi="楷体" w:eastAsia="楷体"/>
          <w:b/>
          <w:bCs/>
          <w:color w:val="000000" w:themeColor="text1"/>
          <w:sz w:val="36"/>
          <w14:textFill>
            <w14:solidFill>
              <w14:schemeClr w14:val="tx1"/>
            </w14:solidFill>
          </w14:textFill>
        </w:rPr>
        <w:t xml:space="preserve">采 购 人：</w:t>
      </w:r>
      <w:r>
        <w:rPr>
          <w:rFonts w:hint="eastAsia" w:ascii="楷体" w:hAnsi="楷体" w:eastAsia="楷体"/>
          <w:b/>
          <w:bCs/>
          <w:color w:val="000000" w:themeColor="text1"/>
          <w:sz w:val="36"/>
          <w:lang w:eastAsia="zh-CN"/>
          <w14:textFill>
            <w14:solidFill>
              <w14:schemeClr w14:val="tx1"/>
            </w14:solidFill>
          </w14:textFill>
        </w:rPr>
        <w:t xml:space="preserve">泰州医药高新技术产业开发区人民法院</w:t>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lang w:val="en-US" w:eastAsia="zh-CN"/>
          <w14:textFill>
            <w14:solidFill>
              <w14:schemeClr w14:val="tx1"/>
            </w14:solidFill>
          </w14:textFill>
        </w:rPr>
        <w:t xml:space="preserve">代理公司：</w:t>
      </w:r>
      <w:r>
        <w:rPr>
          <w:rFonts w:hint="eastAsia" w:ascii="楷体" w:hAnsi="楷体" w:eastAsia="楷体"/>
          <w:b/>
          <w:bCs/>
          <w:color w:val="000000" w:themeColor="text1"/>
          <w:sz w:val="36"/>
          <w:lang w:eastAsia="zh-CN"/>
          <w14:textFill>
            <w14:solidFill>
              <w14:schemeClr w14:val="tx1"/>
            </w14:solidFill>
          </w14:textFill>
        </w:rPr>
        <w:t xml:space="preserve">泰州林诚项目管理有限公司</w:t>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47"/>
        <w:ind w:left="89" w:firstLine="3571"/>
        <w:pageBreakBefore w:val="0"/>
        <w:spacing w:line="360" w:lineRule="auto"/>
        <w:rPr>
          <w:rFonts w:ascii="黑体" w:eastAsia="黑体"/>
          <w:color w:val="000000" w:themeColor="text1"/>
          <w:sz w:val="36"/>
          <w14:textFill>
            <w14:solidFill>
              <w14:schemeClr w14:val="tx1"/>
            </w14:solidFill>
          </w14:textFill>
        </w:rPr>
      </w:pPr>
      <w:r>
        <w:rPr>
          <w:rFonts w:hint="eastAsia" w:ascii="黑体" w:eastAsia="黑体"/>
          <w:color w:val="000000" w:themeColor="text1"/>
          <w:sz w:val="36"/>
          <w:lang w:val="en-US" w:eastAsia="zh-CN"/>
          <w14:textFill>
            <w14:solidFill>
              <w14:schemeClr w14:val="tx1"/>
            </w14:solidFill>
          </w14:textFill>
        </w:rPr>
        <w:t xml:space="preserve">二〇二五</w:t>
      </w:r>
      <w:r>
        <w:rPr>
          <w:rFonts w:hint="eastAsia" w:ascii="黑体" w:eastAsia="黑体"/>
          <w:color w:val="000000" w:themeColor="text1"/>
          <w:sz w:val="36"/>
          <w14:textFill>
            <w14:solidFill>
              <w14:schemeClr w14:val="tx1"/>
            </w14:solidFill>
          </w14:textFill>
        </w:rPr>
        <w:t xml:space="preserve">年</w:t>
      </w:r>
      <w:r>
        <w:rPr>
          <w:rFonts w:hint="eastAsia" w:ascii="黑体" w:eastAsia="黑体"/>
          <w:color w:val="000000" w:themeColor="text1"/>
          <w:sz w:val="36"/>
          <w:lang w:val="en-US" w:eastAsia="zh-CN"/>
          <w14:textFill>
            <w14:solidFill>
              <w14:schemeClr w14:val="tx1"/>
            </w14:solidFill>
          </w14:textFill>
        </w:rPr>
        <w:t xml:space="preserve">十一</w:t>
      </w:r>
      <w:r>
        <w:rPr>
          <w:rFonts w:hint="eastAsia" w:ascii="黑体" w:eastAsia="黑体"/>
          <w:color w:val="000000" w:themeColor="text1"/>
          <w:sz w:val="36"/>
          <w14:textFill>
            <w14:solidFill>
              <w14:schemeClr w14:val="tx1"/>
            </w14:solidFill>
          </w14:textFill>
        </w:rPr>
        <w:t xml:space="preserve">月</w:t>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pageBreakBefore w:val="0"/>
        <w:spacing w:line="360" w:lineRule="auto"/>
        <w:rPr>
          <w:rFonts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lang w:eastAsia="zh-CN"/>
          <w14:textFill>
            <w14:solidFill>
              <w14:schemeClr w14:val="tx1"/>
            </w14:solidFill>
          </w14:textFill>
        </w:rPr>
        <w:t xml:space="preserve">泰州市政府采购</w:t>
      </w:r>
      <w:r>
        <w:rPr>
          <w:rFonts w:hint="eastAsia" w:ascii="仿宋" w:hAnsi="仿宋" w:eastAsia="仿宋" w:cs="仿宋"/>
          <w:color w:val="000000" w:themeColor="text1"/>
          <w:sz w:val="44"/>
          <w:szCs w:val="44"/>
          <w14:textFill>
            <w14:solidFill>
              <w14:schemeClr w14:val="tx1"/>
            </w14:solidFill>
          </w14:textFill>
        </w:rPr>
        <w:t xml:space="preserve">不见面交易相关提醒</w:t>
      </w:r>
      <w:r/>
    </w:p>
    <w:p>
      <w:pPr>
        <w:ind w:firstLine="901"/>
        <w:pageBreakBefore w:val="0"/>
        <w:spacing w:line="360" w:lineRule="auto"/>
        <w:rPr>
          <w:rFonts w:ascii="仿宋" w:hAnsi="仿宋" w:eastAsia="仿宋" w:cs="仿宋"/>
          <w:b/>
          <w:bCs/>
          <w:color w:val="000000" w:themeColor="text1"/>
          <w:spacing w:val="-3"/>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一、政府采购线上合同信用融资功能告知提醒</w:t>
      </w:r>
      <w:r/>
    </w:p>
    <w:p>
      <w:pPr>
        <w:ind w:firstLine="562"/>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4"/>
          <w:szCs w:val="24"/>
          <w14:textFill>
            <w14:solidFill>
              <w14:schemeClr w14:val="tx1"/>
            </w14:solidFill>
          </w14:textFill>
        </w:rPr>
        <w:t xml:space="preserve">通</w:t>
      </w:r>
      <w:r>
        <w:rPr>
          <w:rFonts w:hint="eastAsia" w:ascii="仿宋" w:hAnsi="仿宋" w:eastAsia="仿宋" w:cs="仿宋"/>
          <w:color w:val="000000" w:themeColor="text1"/>
          <w:spacing w:val="1"/>
          <w:sz w:val="24"/>
          <w:szCs w:val="24"/>
          <w14:textFill>
            <w14:solidFill>
              <w14:schemeClr w14:val="tx1"/>
            </w14:solidFill>
          </w14:textFill>
        </w:rPr>
        <w:t xml:space="preserve">政府采购线上合同信用融资（以下简称“政采贷”）功能。成交供应商可凭政府采购合同在中征平台发起贷款</w:t>
      </w:r>
      <w:r>
        <w:rPr>
          <w:rFonts w:hint="eastAsia" w:ascii="仿宋" w:hAnsi="仿宋" w:eastAsia="仿宋" w:cs="仿宋"/>
          <w:color w:val="000000" w:themeColor="text1"/>
          <w:spacing w:val="1"/>
          <w:sz w:val="24"/>
          <w:szCs w:val="24"/>
          <w:lang w:val="en-US" w:eastAsia="zh-CN"/>
          <w14:textFill>
            <w14:solidFill>
              <w14:schemeClr w14:val="tx1"/>
            </w14:solidFill>
          </w14:textFill>
        </w:rPr>
        <w:t xml:space="preserve">并</w:t>
      </w:r>
      <w:r>
        <w:rPr>
          <w:rFonts w:hint="eastAsia" w:ascii="仿宋" w:hAnsi="仿宋" w:eastAsia="仿宋" w:cs="仿宋"/>
          <w:color w:val="000000" w:themeColor="text1"/>
          <w:spacing w:val="1"/>
          <w:sz w:val="24"/>
          <w:szCs w:val="24"/>
          <w14:textFill>
            <w14:solidFill>
              <w14:schemeClr w14:val="tx1"/>
            </w14:solidFill>
          </w14:textFill>
        </w:rPr>
        <w:t xml:space="preserve">申请贷款。</w:t>
      </w:r>
      <w:r/>
    </w:p>
    <w:p>
      <w:pPr>
        <w:pStyle w:val="763"/>
        <w:ind w:left="640"/>
        <w:jc w:val="both"/>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1.“政采贷”业务流程</w:t>
      </w:r>
      <w:r/>
    </w:p>
    <w:p>
      <w:pPr>
        <w:pStyle w:val="763"/>
        <w:jc w:val="both"/>
        <w:pageBreakBefore w:val="0"/>
        <w:spacing w:beforeAutospacing="0" w:afterAutospacing="0"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5715" b="63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5" name="图片 4" descr="1675992174522"/>
                        <pic:cNvPicPr>
                          <a:picLocks noChangeAspect="1"/>
                        </pic:cNvPicPr>
                        <pic:nvPr/>
                      </pic:nvPicPr>
                      <pic:blipFill>
                        <a:blip r:embed="rId18"/>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8" o:title=""/>
              </v:shape>
            </w:pict>
          </mc:Fallback>
        </mc:AlternateContent>
      </w:r>
      <w:r/>
    </w:p>
    <w:p>
      <w:pPr>
        <w:pStyle w:val="763"/>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2.常见问题</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Q1：哪些企业能申请“政采贷”？</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答：江苏省内采用国库集中支付的政府采购项目的中标供应商，可凭政府采购合同申请“政采贷”。</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Q2：供应商在哪里申请“政采贷”？</w:t>
      </w:r>
      <w:r/>
    </w:p>
    <w:p>
      <w:pPr>
        <w:pStyle w:val="763"/>
        <w:jc w:val="both"/>
        <w:keepLines w:val="0"/>
        <w:keepNext w:val="0"/>
        <w:pageBreakBefore w:val="0"/>
        <w:spacing w:beforeAutospacing="0" w:afterAutospacing="0"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答：中标供应商在“中征应收账款融资服务平台”（简称“中征平台”）上向意向银行发起融资申请</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Q3：中标供应商要注意什么？</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答：中标供应商要加强和采购单位的沟通协调，尽早确定融资需求。需要“政采贷”融资的，政府采购合同付款账号应当空置。</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Q4：采购单位要做什么？</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Q5：“政采贷”融资失败怎么办？</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63"/>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3.网址及联系方式</w:t>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772"/>
          <w:rFonts w:hint="eastAsia" w:ascii="仿宋" w:hAnsi="仿宋" w:eastAsia="仿宋" w:cs="仿宋"/>
          <w:color w:val="000000" w:themeColor="text1"/>
          <w:spacing w:val="1"/>
          <w:sz w:val="24"/>
          <w:szCs w:val="24"/>
          <w14:textFill>
            <w14:solidFill>
              <w14:schemeClr w14:val="tx1"/>
            </w14:solidFill>
          </w14:textFill>
        </w:rPr>
        <w:t xml:space="preserve">http://www.ccgp-jiangsu.gov.cn/jiangsu/paying.html</w:t>
      </w:r>
      <w:r>
        <w:rPr>
          <w:rStyle w:val="772"/>
          <w:rFonts w:hint="eastAsia" w:ascii="仿宋" w:hAnsi="仿宋" w:eastAsia="仿宋" w:cs="仿宋"/>
          <w:color w:val="000000" w:themeColor="text1"/>
          <w:spacing w:val="1"/>
          <w:sz w:val="24"/>
          <w:szCs w:val="24"/>
          <w14:textFill>
            <w14:solidFill>
              <w14:schemeClr w14:val="tx1"/>
            </w14:solidFill>
          </w14:textFill>
        </w:rPr>
        <w:fldChar w:fldCharType="end"/>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中征平台：</w:t>
      </w:r>
      <w:r>
        <w:fldChar w:fldCharType="begin"/>
      </w:r>
      <w:r>
        <w:instrText xml:space="preserve"> HYPERLINK "https://www.crcrfsp.com/" </w:instrText>
      </w:r>
      <w:r>
        <w:fldChar w:fldCharType="separate"/>
      </w:r>
      <w:r>
        <w:rPr>
          <w:rStyle w:val="772"/>
          <w:rFonts w:hint="eastAsia" w:ascii="仿宋" w:hAnsi="仿宋" w:eastAsia="仿宋" w:cs="仿宋"/>
          <w:color w:val="000000" w:themeColor="text1"/>
          <w:spacing w:val="1"/>
          <w:sz w:val="24"/>
          <w:szCs w:val="24"/>
          <w14:textFill>
            <w14:solidFill>
              <w14:schemeClr w14:val="tx1"/>
            </w14:solidFill>
          </w14:textFill>
        </w:rPr>
        <w:t xml:space="preserve">https://www.crcrfsp.com/</w:t>
      </w:r>
      <w:r>
        <w:rPr>
          <w:rStyle w:val="772"/>
          <w:rFonts w:hint="eastAsia" w:ascii="仿宋" w:hAnsi="仿宋" w:eastAsia="仿宋" w:cs="仿宋"/>
          <w:color w:val="000000" w:themeColor="text1"/>
          <w:spacing w:val="1"/>
          <w:sz w:val="24"/>
          <w:szCs w:val="24"/>
          <w14:textFill>
            <w14:solidFill>
              <w14:schemeClr w14:val="tx1"/>
            </w14:solidFill>
          </w14:textFill>
        </w:rPr>
        <w:fldChar w:fldCharType="end"/>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二、不见面交易投标文件制作说明</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1.业务流程：</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潜在</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供应商</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2.苏采云资料：</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泰州市政府采购网</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Style w:val="772"/>
          <w:rFonts w:hint="eastAsia" w:ascii="仿宋" w:hAnsi="仿宋" w:eastAsia="仿宋" w:cs="仿宋"/>
          <w:color w:val="000000" w:themeColor="text1"/>
          <w:sz w:val="24"/>
          <w:szCs w:val="24"/>
          <w:shd w:val="clear" w:color="auto" w:fill="ffffff"/>
          <w14:textFill>
            <w14:solidFill>
              <w14:schemeClr w14:val="tx1"/>
            </w14:solidFill>
          </w14:textFill>
        </w:rPr>
        <w:t xml:space="preserve">苏采云系统操作手册（供应商）</w:t>
      </w:r>
      <w:r>
        <w:rPr>
          <w:rStyle w:val="772"/>
          <w:rFonts w:hint="eastAsia" w:ascii="仿宋" w:hAnsi="仿宋" w:eastAsia="仿宋" w:cs="仿宋"/>
          <w:color w:val="000000" w:themeColor="text1"/>
          <w:sz w:val="24"/>
          <w:szCs w:val="24"/>
          <w:shd w:val="clear" w:color="auto" w:fill="ffffff"/>
          <w14:textFill>
            <w14:solidFill>
              <w14:schemeClr w14:val="tx1"/>
            </w14:solidFill>
          </w14:textFill>
        </w:rPr>
        <w:fldChar w:fldCharType="end"/>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”，进行下载。http://czj.taizhou.gov.cn/zfcg/index.html</w:t>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三、竞争性谈判、磋商</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和</w:t>
      </w:r>
      <w:r>
        <w:rPr>
          <w:rFonts w:hint="eastAsia" w:ascii="仿宋" w:hAnsi="仿宋" w:eastAsia="仿宋" w:cs="仿宋"/>
          <w:b/>
          <w:bCs/>
          <w:color w:val="000000" w:themeColor="text1"/>
          <w:sz w:val="24"/>
          <w:szCs w:val="24"/>
          <w14:textFill>
            <w14:solidFill>
              <w14:schemeClr w14:val="tx1"/>
            </w14:solidFill>
          </w14:textFill>
        </w:rPr>
        <w:t xml:space="preserve">不见面交易注意事项</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1.确保音视频畅通。</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2.及时完成最终报价。</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四、供应商相关法律责任提醒</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w:t>
      </w:r>
      <w:r>
        <w:rPr>
          <w:rFonts w:hint="eastAsia" w:ascii="仿宋" w:hAnsi="仿宋" w:eastAsia="仿宋" w:cs="仿宋"/>
          <w:color w:val="000000" w:themeColor="text1"/>
          <w:sz w:val="24"/>
          <w:szCs w:val="24"/>
          <w:lang w:val="en-US" w:eastAsia="zh-CN"/>
          <w14:textFill>
            <w14:solidFill>
              <w14:schemeClr w14:val="tx1"/>
            </w14:solidFill>
          </w14:textFill>
        </w:rPr>
        <w:t xml:space="preserve">望</w:t>
      </w:r>
      <w:r>
        <w:rPr>
          <w:rFonts w:hint="eastAsia" w:ascii="仿宋" w:hAnsi="仿宋" w:eastAsia="仿宋" w:cs="仿宋"/>
          <w:color w:val="000000" w:themeColor="text1"/>
          <w:sz w:val="24"/>
          <w:szCs w:val="24"/>
          <w14:textFill>
            <w14:solidFill>
              <w14:schemeClr w14:val="tx1"/>
            </w14:solidFill>
          </w14:textFill>
        </w:rPr>
        <w:t xml:space="preserve">各供应商真实编制响应文件、规范报价行为、依法签订履行合同，持续营造</w:t>
      </w:r>
      <w:r>
        <w:rPr>
          <w:rFonts w:hint="eastAsia" w:ascii="仿宋" w:hAnsi="仿宋" w:eastAsia="仿宋" w:cs="仿宋"/>
          <w:color w:val="000000" w:themeColor="text1"/>
          <w:sz w:val="24"/>
          <w:szCs w:val="24"/>
          <w:lang w:val="en-US" w:eastAsia="zh-CN"/>
          <w14:textFill>
            <w14:solidFill>
              <w14:schemeClr w14:val="tx1"/>
            </w14:solidFill>
          </w14:textFill>
        </w:rPr>
        <w:t xml:space="preserve">泰州</w:t>
      </w:r>
      <w:r>
        <w:rPr>
          <w:rFonts w:hint="eastAsia" w:ascii="仿宋" w:hAnsi="仿宋" w:eastAsia="仿宋" w:cs="仿宋"/>
          <w:color w:val="000000" w:themeColor="text1"/>
          <w:sz w:val="24"/>
          <w:szCs w:val="24"/>
          <w14:textFill>
            <w14:solidFill>
              <w14:schemeClr w14:val="tx1"/>
            </w14:solidFill>
          </w14:textFill>
        </w:rPr>
        <w:t xml:space="preserve">市风清气正的政府采购环境。</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相关法律法规：</w:t>
      </w:r>
      <w:r/>
    </w:p>
    <w:p>
      <w:pPr>
        <w:ind w:firstLine="562"/>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（一）提供虚假材料谋取中标、成交的；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（二）采取不正当手段诋毁、排挤其他供应商的；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（三）与采购人、其他供应商或者采购代理机构恶意串通的；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（四）向采购人、采购代理机构行贿或者提供其他不正当利益的；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（五）在招标采购过程中与采购人进行协商谈判的；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（六）拒绝</w:t>
      </w:r>
      <w:r>
        <w:rPr>
          <w:rFonts w:hint="eastAsia" w:ascii="仿宋" w:hAnsi="仿宋" w:eastAsia="仿宋" w:cs="仿宋"/>
          <w:color w:val="000000" w:themeColor="text1"/>
          <w:sz w:val="24"/>
          <w:szCs w:val="24"/>
          <w:lang w:val="en-US" w:eastAsia="zh-CN"/>
          <w14:textFill>
            <w14:solidFill>
              <w14:schemeClr w14:val="tx1"/>
            </w14:solidFill>
          </w14:textFill>
        </w:rPr>
        <w:t xml:space="preserve">接受</w:t>
      </w:r>
      <w:r>
        <w:rPr>
          <w:rFonts w:hint="eastAsia" w:ascii="仿宋" w:hAnsi="仿宋" w:eastAsia="仿宋" w:cs="仿宋"/>
          <w:color w:val="000000" w:themeColor="text1"/>
          <w:sz w:val="24"/>
          <w:szCs w:val="24"/>
          <w14:textFill>
            <w14:solidFill>
              <w14:schemeClr w14:val="tx1"/>
            </w14:solidFill>
          </w14:textFill>
        </w:rPr>
        <w:t xml:space="preserve">有关部门监督检查或者提供虚假情况的。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供应商有前款第（一）至（五）项情形之一的，中标、成交无效。</w:t>
      </w:r>
      <w:r/>
    </w:p>
    <w:p>
      <w:pPr>
        <w:ind w:firstLine="562"/>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中华人民共和国政府采购法实施条例</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第七十二条　供应商有下列情形之一的，依照政府采购法第七十七条第一款的规定追究法律责任：</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（一）向评标委员会、竞争性谈判小组或者询价小组成员行贿或者提供其他不正当利益；</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（二）中标或者成交后无正当理由拒不与采购人签订政府采购合同；</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（三）未按照采购文件确定的事项签订政府采购合同；</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（四）将政府采购合同转包；</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（五）提供假冒伪劣产品；</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（六）擅自变更、中止或者终止政府采购合同。</w:t>
      </w:r>
      <w:r/>
    </w:p>
    <w:p>
      <w:pPr>
        <w:pStyle w:val="738"/>
        <w:keepLines w:val="0"/>
        <w:keepNext w:val="0"/>
        <w:pageBreakBefore w:val="0"/>
        <w:spacing w:line="360" w:lineRule="auto"/>
        <w:rPr>
          <w:rFonts w:hint="eastAsia" w:eastAsia="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供应商有前款第一项规定情形的，中标、成交无效。评审阶段资格</w:t>
      </w:r>
      <w:r>
        <w:rPr>
          <w:rFonts w:hint="eastAsia" w:ascii="仿宋" w:hAnsi="仿宋" w:eastAsia="仿宋" w:cs="仿宋"/>
          <w:color w:val="000000" w:themeColor="text1"/>
          <w:sz w:val="24"/>
          <w:szCs w:val="24"/>
          <w:lang w:val="en-US" w:eastAsia="zh-CN"/>
          <w14:textFill>
            <w14:solidFill>
              <w14:schemeClr w14:val="tx1"/>
            </w14:solidFill>
          </w14:textFill>
        </w:rPr>
        <w:t xml:space="preserve">条件</w:t>
      </w:r>
      <w:r>
        <w:rPr>
          <w:rFonts w:hint="eastAsia" w:ascii="仿宋" w:hAnsi="仿宋" w:eastAsia="仿宋" w:cs="仿宋"/>
          <w:color w:val="000000" w:themeColor="text1"/>
          <w:sz w:val="24"/>
          <w:szCs w:val="24"/>
          <w14:textFill>
            <w14:solidFill>
              <w14:schemeClr w14:val="tx1"/>
            </w14:solidFill>
          </w14:textFill>
        </w:rPr>
        <w:t xml:space="preserve">发生变化，供应商未依照本条例第二十一条的规定通知采购人和采购代理机构的，处以采购金额5‰的罚款，列入不良行为记录名单，中标、成交无效</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738"/>
        <w:keepLines w:val="0"/>
        <w:keepNext w:val="0"/>
        <w:pageBreakBefore w:val="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9"/>
        <w:rPr>
          <w:color w:val="000000" w:themeColor="text1"/>
          <w14:textFill>
            <w14:solidFill>
              <w14:schemeClr w14:val="tx1"/>
            </w14:solidFill>
          </w14:textFill>
        </w:rPr>
      </w:pPr>
      <w:r>
        <w:rPr>
          <w:color w:val="000000" w:themeColor="text1"/>
          <w14:textFill>
            <w14:solidFill>
              <w14:schemeClr w14:val="tx1"/>
            </w14:solidFill>
          </w14:textFill>
        </w:rPr>
      </w:r>
      <w:r/>
    </w:p>
    <w:p>
      <w:pPr>
        <w:pStyle w:val="739"/>
        <w:rPr>
          <w:color w:val="000000" w:themeColor="text1"/>
          <w14:textFill>
            <w14:solidFill>
              <w14:schemeClr w14:val="tx1"/>
            </w14:solidFill>
          </w14:textFill>
        </w:rPr>
      </w:pPr>
      <w:r>
        <w:rPr>
          <w:color w:val="000000" w:themeColor="text1"/>
          <w14:textFill>
            <w14:solidFill>
              <w14:schemeClr w14:val="tx1"/>
            </w14:solidFill>
          </w14:textFill>
        </w:rPr>
      </w:r>
      <w:r/>
    </w:p>
    <w:p>
      <w:pPr>
        <w:pStyle w:val="739"/>
        <w:rPr>
          <w:color w:val="000000" w:themeColor="text1"/>
          <w14:textFill>
            <w14:solidFill>
              <w14:schemeClr w14:val="tx1"/>
            </w14:solidFill>
          </w14:textFill>
        </w:rPr>
      </w:pPr>
      <w:r>
        <w:rPr>
          <w:color w:val="000000" w:themeColor="text1"/>
          <w14:textFill>
            <w14:solidFill>
              <w14:schemeClr w14:val="tx1"/>
            </w14:solidFill>
          </w14:textFill>
        </w:rPr>
      </w:r>
      <w:r/>
    </w:p>
    <w:p>
      <w:pPr>
        <w:pStyle w:val="739"/>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pageBreakBefore w:val="0"/>
        <w:spacing w:after="861" w:line="360" w:lineRule="auto"/>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w:t>
      </w:r>
      <w:r>
        <w:rPr>
          <w:rFonts w:hint="eastAsia" w:ascii="仿宋" w:hAnsi="仿宋" w:eastAsia="仿宋"/>
          <w:bCs/>
          <w:color w:val="000000" w:themeColor="text1"/>
          <w:sz w:val="32"/>
          <w:szCs w:val="32"/>
          <w:lang w:eastAsia="zh-CN"/>
          <w14:textFill>
            <w14:solidFill>
              <w14:schemeClr w14:val="tx1"/>
            </w14:solidFill>
          </w14:textFill>
        </w:rPr>
        <w:t xml:space="preserve">其他</w:t>
      </w:r>
      <w:r>
        <w:rPr>
          <w:rFonts w:hint="eastAsia" w:ascii="仿宋" w:hAnsi="仿宋" w:eastAsia="仿宋"/>
          <w:bCs/>
          <w:color w:val="000000" w:themeColor="text1"/>
          <w:sz w:val="32"/>
          <w:szCs w:val="32"/>
          <w14:textFill>
            <w14:solidFill>
              <w14:schemeClr w14:val="tx1"/>
            </w14:solidFill>
          </w14:textFill>
        </w:rPr>
        <w:t xml:space="preserve">事项</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747"/>
        <w:ind w:firstLine="0"/>
        <w:jc w:val="center"/>
        <w:pageBreakBefore w:val="0"/>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747"/>
        <w:ind w:firstLine="0"/>
        <w:pageBreakBefore w:val="0"/>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pageBreakBefore w:val="0"/>
        <w:spacing w:line="360" w:lineRule="auto"/>
        <w:rPr>
          <w:rFonts w:ascii="黑体" w:eastAsia="黑体"/>
          <w:b/>
          <w:bCs/>
          <w:color w:val="000000" w:themeColor="text1"/>
          <w:sz w:val="32"/>
          <w14:textFill>
            <w14:solidFill>
              <w14:schemeClr w14:val="tx1"/>
            </w14:solidFill>
          </w14:textFill>
        </w:rPr>
        <w:sectPr>
          <w:footerReference w:type="default" r:id="rId8"/>
          <w:footerReference w:type="even" r:id="rId9"/>
          <w:footerReference w:type="first" r:id="rId10"/>
          <w:footnotePr/>
          <w:endnotePr/>
          <w:type w:val="continuous"/>
          <w:pgSz w:w="11907" w:h="16840" w:orient="portrait"/>
          <w:pgMar w:top="1474" w:right="1021" w:bottom="1134" w:left="1247" w:header="851" w:footer="624" w:gutter="0"/>
          <w:cols w:num="1" w:sep="0" w:space="720" w:equalWidth="1"/>
          <w:docGrid w:linePitch="360"/>
          <w:titlePg/>
        </w:sectPr>
      </w:pPr>
      <w:r>
        <w:rPr>
          <w:rFonts w:ascii="黑体" w:eastAsia="黑体"/>
          <w:b/>
          <w:bCs/>
          <w:color w:val="000000" w:themeColor="text1"/>
          <w:sz w:val="32"/>
          <w14:textFill>
            <w14:solidFill>
              <w14:schemeClr w14:val="tx1"/>
            </w14:solidFill>
          </w14:textFill>
        </w:rPr>
      </w:r>
      <w:r/>
    </w:p>
    <w:p>
      <w:pPr>
        <w:jc w:val="center"/>
        <w:pageBreakBefore w:val="0"/>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763"/>
        <w:ind w:firstLine="777"/>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项目概况</w:t>
      </w:r>
      <w:r/>
    </w:p>
    <w:p>
      <w:pPr>
        <w:pStyle w:val="763"/>
        <w:ind w:firstLine="518"/>
        <w:jc w:val="both"/>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 xml:space="preserve">泰州市医药高新技术产业开发区人民法院2026年司法辅助服务外包采购项目</w:t>
      </w:r>
      <w:r>
        <w:rPr>
          <w:rFonts w:hint="eastAsia" w:ascii="仿宋" w:hAnsi="仿宋" w:eastAsia="仿宋" w:cs="仿宋"/>
          <w:color w:val="000000" w:themeColor="text1"/>
          <w:sz w:val="24"/>
          <w:szCs w:val="24"/>
          <w14:textFill>
            <w14:solidFill>
              <w14:schemeClr w14:val="tx1"/>
            </w14:solidFill>
          </w14:textFill>
        </w:rPr>
        <w:t xml:space="preserve">的潜在供应商应在</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江苏政府采购“苏采云”系统</w:t>
      </w:r>
      <w:r>
        <w:rPr>
          <w:rFonts w:hint="eastAsia" w:ascii="仿宋" w:hAnsi="仿宋" w:eastAsia="仿宋" w:cs="仿宋"/>
          <w:color w:val="000000" w:themeColor="text1"/>
          <w:sz w:val="24"/>
          <w:szCs w:val="24"/>
          <w:u w:val="single"/>
          <w14:textFill>
            <w14:solidFill>
              <w14:schemeClr w14:val="tx1"/>
            </w14:solidFill>
          </w14:textFill>
        </w:rPr>
        <w:t xml:space="preserve">（http://jszfcg.jsczt.cn/）获取</w:t>
      </w:r>
      <w:r>
        <w:rPr>
          <w:rFonts w:hint="eastAsia" w:ascii="仿宋" w:hAnsi="仿宋" w:eastAsia="仿宋" w:cs="仿宋"/>
          <w:color w:val="000000" w:themeColor="text1"/>
          <w:sz w:val="24"/>
          <w:szCs w:val="24"/>
          <w14:textFill>
            <w14:solidFill>
              <w14:schemeClr w14:val="tx1"/>
            </w14:solidFill>
          </w14:textFill>
        </w:rPr>
        <w:t xml:space="preserve">采购文件，并于</w:t>
      </w:r>
      <w:r>
        <w:rPr>
          <w:rFonts w:hint="eastAsia" w:ascii="仿宋" w:hAnsi="仿宋" w:eastAsia="仿宋" w:cs="仿宋"/>
          <w:color w:val="000000" w:themeColor="text1"/>
          <w:sz w:val="24"/>
          <w:szCs w:val="24"/>
          <w:u w:val="single"/>
          <w14:textFill>
            <w14:solidFill>
              <w14:schemeClr w14:val="tx1"/>
            </w14:solidFill>
          </w14:textFill>
        </w:rPr>
        <w:t xml:space="preserve">202</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5</w:t>
      </w:r>
      <w:r>
        <w:rPr>
          <w:rFonts w:hint="eastAsia" w:ascii="仿宋" w:hAnsi="仿宋" w:eastAsia="仿宋" w:cs="仿宋"/>
          <w:color w:val="000000" w:themeColor="text1"/>
          <w:sz w:val="24"/>
          <w:szCs w:val="24"/>
          <w:u w:val="single"/>
          <w14:textFill>
            <w14:solidFill>
              <w14:schemeClr w14:val="tx1"/>
            </w14:solidFill>
          </w14:textFill>
        </w:rPr>
        <w:t xml:space="preserve">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12</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17</w:t>
      </w:r>
      <w:r>
        <w:rPr>
          <w:rFonts w:hint="eastAsia" w:ascii="仿宋" w:hAnsi="仿宋" w:eastAsia="仿宋" w:cs="仿宋"/>
          <w:color w:val="000000" w:themeColor="text1"/>
          <w:sz w:val="24"/>
          <w:szCs w:val="24"/>
          <w:u w:val="single"/>
          <w14:textFill>
            <w14:solidFill>
              <w14:schemeClr w14:val="tx1"/>
            </w14:solidFill>
          </w14:textFill>
        </w:rPr>
        <w:t xml:space="preserve">日</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14</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0</w:t>
      </w:r>
      <w:r>
        <w:rPr>
          <w:rFonts w:hint="eastAsia" w:ascii="仿宋" w:hAnsi="仿宋" w:eastAsia="仿宋" w:cs="仿宋"/>
          <w:color w:val="000000" w:themeColor="text1"/>
          <w:sz w:val="24"/>
          <w:szCs w:val="24"/>
          <w:u w:val="single"/>
          <w14:textFill>
            <w14:solidFill>
              <w14:schemeClr w14:val="tx1"/>
            </w14:solidFill>
          </w14:textFill>
        </w:rPr>
        <w:t xml:space="preserve">0</w:t>
      </w:r>
      <w:r>
        <w:rPr>
          <w:rFonts w:hint="eastAsia" w:ascii="仿宋" w:hAnsi="仿宋" w:eastAsia="仿宋" w:cs="仿宋"/>
          <w:bCs/>
          <w:color w:val="000000" w:themeColor="text1"/>
          <w:sz w:val="24"/>
          <w:szCs w:val="24"/>
          <w14:textFill>
            <w14:solidFill>
              <w14:schemeClr w14:val="tx1"/>
            </w14:solidFill>
          </w14:textFill>
        </w:rPr>
        <w:t xml:space="preserve">（北京时间）前提交响应文件。</w:t>
      </w:r>
      <w:r/>
    </w:p>
    <w:p>
      <w:pPr>
        <w:pStyle w:val="763"/>
        <w:ind w:firstLine="482"/>
        <w:jc w:val="both"/>
        <w:pageBreakBefore w:val="0"/>
        <w:spacing w:before="0" w:beforeAutospacing="0" w:after="0" w:afterAutospacing="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一、项目基本情况</w:t>
      </w:r>
      <w:r/>
    </w:p>
    <w:p>
      <w:pPr>
        <w:ind w:firstLine="518"/>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w:t>
      </w:r>
      <w:r>
        <w:rPr>
          <w:rFonts w:hint="eastAsia" w:ascii="仿宋" w:hAnsi="仿宋" w:eastAsia="仿宋"/>
          <w:color w:val="000000" w:themeColor="text1"/>
          <w:sz w:val="24"/>
          <w:szCs w:val="24"/>
          <w:lang w:eastAsia="zh-CN"/>
          <w14:textFill>
            <w14:solidFill>
              <w14:schemeClr w14:val="tx1"/>
            </w14:solidFill>
          </w14:textFill>
        </w:rPr>
        <w:t xml:space="preserve">JSZC-321200-TZLC-C2025-0020</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p>
    <w:p>
      <w:pPr>
        <w:ind w:firstLine="518"/>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2026年司法辅助服务外包采购项目</w:t>
      </w:r>
      <w:r/>
    </w:p>
    <w:p>
      <w:pPr>
        <w:ind w:firstLine="518"/>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预算金额（</w:t>
      </w:r>
      <w:r>
        <w:rPr>
          <w:rFonts w:hint="eastAsia" w:ascii="仿宋" w:hAnsi="仿宋" w:eastAsia="仿宋" w:cs="仿宋"/>
          <w:color w:val="000000" w:themeColor="text1"/>
          <w:sz w:val="24"/>
          <w:szCs w:val="24"/>
          <w:lang w:val="en-US" w:eastAsia="zh-CN"/>
          <w14:textFill>
            <w14:solidFill>
              <w14:schemeClr w14:val="tx1"/>
            </w14:solidFill>
          </w14:textFill>
        </w:rPr>
        <w:t xml:space="preserve">最高限价）</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143.15万元</w:t>
      </w:r>
      <w:r/>
    </w:p>
    <w:p>
      <w:pPr>
        <w:ind w:firstLine="518"/>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w:t>
      </w:r>
      <w:r>
        <w:rPr>
          <w:rFonts w:hint="eastAsia" w:ascii="仿宋" w:hAnsi="仿宋" w:eastAsia="仿宋" w:cs="仿宋"/>
          <w:color w:val="000000" w:themeColor="text1"/>
          <w:sz w:val="24"/>
          <w:szCs w:val="24"/>
          <w:lang w:val="en-US" w:eastAsia="zh-CN"/>
          <w14:textFill>
            <w14:solidFill>
              <w14:schemeClr w14:val="tx1"/>
            </w14:solidFill>
          </w14:textFill>
        </w:rPr>
        <w:t xml:space="preserve">需求：</w:t>
      </w:r>
      <w:r>
        <w:rPr>
          <w:rFonts w:hint="eastAsia" w:ascii="仿宋" w:hAnsi="仿宋" w:eastAsia="仿宋" w:cs="仿宋"/>
          <w:color w:val="000000" w:themeColor="text1"/>
          <w:sz w:val="24"/>
          <w:szCs w:val="24"/>
          <w:lang w:eastAsia="zh-CN"/>
          <w14:textFill>
            <w14:solidFill>
              <w14:schemeClr w14:val="tx1"/>
            </w14:solidFill>
          </w14:textFill>
        </w:rPr>
        <w:t xml:space="preserve">司法辅助事务性工作社会化服务</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合同履行期限：1年（202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年1月1日-202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年12月31日）</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本项目不</w:t>
      </w:r>
      <w:r>
        <w:rPr>
          <w:rFonts w:hint="eastAsia" w:ascii="仿宋" w:hAnsi="仿宋" w:eastAsia="仿宋" w:cs="仿宋"/>
          <w:color w:val="000000" w:themeColor="text1"/>
          <w:sz w:val="24"/>
          <w:szCs w:val="24"/>
          <w:lang w:eastAsia="zh-CN"/>
          <w14:textFill>
            <w14:solidFill>
              <w14:schemeClr w14:val="tx1"/>
            </w14:solidFill>
          </w14:textFill>
        </w:rPr>
        <w:t xml:space="preserve">接收</w:t>
      </w:r>
      <w:r>
        <w:rPr>
          <w:rFonts w:hint="eastAsia" w:ascii="仿宋" w:hAnsi="仿宋" w:eastAsia="仿宋" w:cs="仿宋"/>
          <w:color w:val="000000" w:themeColor="text1"/>
          <w:sz w:val="24"/>
          <w:szCs w:val="24"/>
          <w14:textFill>
            <w14:solidFill>
              <w14:schemeClr w14:val="tx1"/>
            </w14:solidFill>
          </w14:textFill>
        </w:rPr>
        <w:t xml:space="preserve">联合体投标，本项目采用资格后审方式。</w:t>
      </w:r>
      <w:r/>
    </w:p>
    <w:p>
      <w:pPr>
        <w:pStyle w:val="763"/>
        <w:ind w:firstLine="482"/>
        <w:jc w:val="both"/>
        <w:pageBreakBefore w:val="0"/>
        <w:spacing w:before="0" w:beforeAutospacing="0" w:after="0" w:afterAutospacing="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二、申请人的资格要求</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1.满足《中华人民共和国政府采购法》第二十二条规定：</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（1）具有独立承担民事责任的能力；</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（2）具有良好的商业信誉和健全的财务会计制度；</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（3）具有履行合同所必需的设备和专业技术能力；</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（4）有依法缴纳税收和社会保障资金的良好记录；</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（5）参加政府采购活动前三年内，在经营活动中没有重大违法记录；</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（6）法律、行政法规规定的其他条件。</w:t>
      </w:r>
      <w:r/>
    </w:p>
    <w:p>
      <w:pPr>
        <w:ind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2.未被“信用中国”网站（www.creditchina.gov.cn）列入失信被执行人、重大税收违法</w:t>
      </w:r>
      <w:r>
        <w:rPr>
          <w:rFonts w:hint="eastAsia" w:ascii="仿宋" w:hAnsi="仿宋" w:eastAsia="仿宋" w:cs="仿宋"/>
          <w:color w:val="000000" w:themeColor="text1"/>
          <w:sz w:val="24"/>
          <w:szCs w:val="24"/>
          <w:lang w:eastAsia="zh-CN"/>
          <w14:textFill>
            <w14:solidFill>
              <w14:schemeClr w14:val="tx1"/>
            </w14:solidFill>
          </w14:textFill>
        </w:rPr>
        <w:t xml:space="preserve">失信主体</w:t>
      </w:r>
      <w:r>
        <w:rPr>
          <w:rFonts w:hint="eastAsia" w:ascii="仿宋" w:hAnsi="仿宋" w:eastAsia="仿宋" w:cs="仿宋"/>
          <w:color w:val="000000" w:themeColor="text1"/>
          <w:sz w:val="24"/>
          <w:szCs w:val="24"/>
          <w14:textFill>
            <w14:solidFill>
              <w14:schemeClr w14:val="tx1"/>
            </w14:solidFill>
          </w14:textFill>
        </w:rPr>
        <w:t xml:space="preserve">、政府采购严重</w:t>
      </w:r>
      <w:r>
        <w:rPr>
          <w:rFonts w:hint="eastAsia" w:ascii="仿宋" w:hAnsi="仿宋" w:eastAsia="仿宋" w:cs="仿宋"/>
          <w:color w:val="000000" w:themeColor="text1"/>
          <w:sz w:val="24"/>
          <w:szCs w:val="24"/>
          <w:lang w:val="en-US" w:eastAsia="zh-CN"/>
          <w14:textFill>
            <w14:solidFill>
              <w14:schemeClr w14:val="tx1"/>
            </w14:solidFill>
          </w14:textFill>
        </w:rPr>
        <w:t xml:space="preserve">违法</w:t>
      </w:r>
      <w:r>
        <w:rPr>
          <w:rFonts w:hint="eastAsia" w:ascii="仿宋" w:hAnsi="仿宋" w:eastAsia="仿宋" w:cs="仿宋"/>
          <w:color w:val="000000" w:themeColor="text1"/>
          <w:sz w:val="24"/>
          <w:szCs w:val="24"/>
          <w14:textFill>
            <w14:solidFill>
              <w14:schemeClr w14:val="tx1"/>
            </w14:solidFill>
          </w14:textFill>
        </w:rPr>
        <w:t xml:space="preserve">失信行为记录名单。</w:t>
      </w:r>
      <w:r/>
    </w:p>
    <w:p>
      <w:pPr>
        <w:ind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3.落实政府采购政策需满足的资格要求：本项目专门面向中小微企业、监狱企业、残疾人福利性单位</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18"/>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4.本项目的特定资格要求：</w:t>
      </w:r>
      <w:r>
        <w:rPr>
          <w:rFonts w:hint="eastAsia" w:ascii="仿宋" w:hAnsi="仿宋" w:eastAsia="仿宋" w:cs="仿宋"/>
          <w:color w:val="000000" w:themeColor="text1"/>
          <w:sz w:val="24"/>
          <w:szCs w:val="24"/>
          <w:lang w:val="en-US" w:eastAsia="zh-CN"/>
          <w14:textFill>
            <w14:solidFill>
              <w14:schemeClr w14:val="tx1"/>
            </w14:solidFill>
          </w14:textFill>
        </w:rPr>
        <w:t xml:space="preserve">无。</w:t>
      </w:r>
      <w:r/>
    </w:p>
    <w:p>
      <w:pPr>
        <w:pStyle w:val="763"/>
        <w:ind w:firstLine="482"/>
        <w:jc w:val="both"/>
        <w:pageBreakBefore w:val="0"/>
        <w:spacing w:before="0" w:beforeAutospacing="0" w:after="0" w:afterAutospacing="0" w:line="360" w:lineRule="auto"/>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三、获取磋商文件</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（一）时间：</w:t>
      </w:r>
      <w:r>
        <w:rPr>
          <w:rFonts w:hint="eastAsia" w:ascii="仿宋" w:hAnsi="仿宋" w:eastAsia="仿宋" w:cs="宋体"/>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s="仿宋"/>
          <w:color w:val="000000" w:themeColor="text1"/>
          <w:sz w:val="24"/>
          <w:szCs w:val="24"/>
          <w14:textFill>
            <w14:solidFill>
              <w14:schemeClr w14:val="tx1"/>
            </w14:solidFill>
          </w14:textFill>
        </w:rPr>
        <w:t xml:space="preserve">。</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（二）获取方式：</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1.地点：网上注册登记成功后</w:t>
      </w:r>
      <w:r>
        <w:rPr>
          <w:rFonts w:hint="eastAsia" w:ascii="仿宋" w:hAnsi="仿宋" w:eastAsia="仿宋" w:cs="仿宋"/>
          <w:color w:val="000000" w:themeColor="text1"/>
          <w:sz w:val="24"/>
          <w:szCs w:val="24"/>
          <w:lang w:val="en-US" w:eastAsia="zh-CN"/>
          <w14:textFill>
            <w14:solidFill>
              <w14:schemeClr w14:val="tx1"/>
            </w14:solidFill>
          </w14:textFill>
        </w:rPr>
        <w:t xml:space="preserve">在</w:t>
      </w:r>
      <w:r>
        <w:rPr>
          <w:rFonts w:hint="eastAsia" w:ascii="仿宋" w:hAnsi="仿宋" w:eastAsia="仿宋" w:cs="仿宋"/>
          <w:color w:val="000000" w:themeColor="text1"/>
          <w:sz w:val="24"/>
          <w:szCs w:val="24"/>
          <w14:textFill>
            <w14:solidFill>
              <w14:schemeClr w14:val="tx1"/>
            </w14:solidFill>
          </w14:textFill>
        </w:rPr>
        <w:t xml:space="preserve">系统内免费下载。</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2.获取方式：本项目采用网上注册登记方式。</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访问电子招标投标交易平台的网络地址和方法：</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访问“苏采云”系统的网络地址和方法：“苏采云”系统的网址：http://jszfcg.jsczt.cn/，点击“苏采云”进入系统。</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（4）采购文件（后缀名为“.kedt”）、供应商操作手册及政府采购客户端工具可通过“苏采云”系统--已报名项目--报名详情页面内相应链接进行下载；供应商操作手册及政府采购客户端工具可通过</w:t>
      </w:r>
      <w:r>
        <w:rPr>
          <w:rFonts w:hint="eastAsia" w:ascii="仿宋" w:hAnsi="仿宋" w:eastAsia="仿宋" w:cs="仿宋"/>
          <w:color w:val="000000" w:themeColor="text1"/>
          <w:sz w:val="24"/>
          <w:szCs w:val="24"/>
          <w:lang w:eastAsia="zh-CN"/>
          <w14:textFill>
            <w14:solidFill>
              <w14:schemeClr w14:val="tx1"/>
            </w14:solidFill>
          </w14:textFill>
        </w:rPr>
        <w:t xml:space="preserve">泰州市政府采购网</w:t>
      </w:r>
      <w:r>
        <w:rPr>
          <w:rFonts w:hint="eastAsia" w:ascii="仿宋" w:hAnsi="仿宋" w:eastAsia="仿宋" w:cs="仿宋"/>
          <w:color w:val="000000" w:themeColor="text1"/>
          <w:sz w:val="24"/>
          <w:szCs w:val="24"/>
          <w14:textFill>
            <w14:solidFill>
              <w14:schemeClr w14:val="tx1"/>
            </w14:solidFill>
          </w14:textFill>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仿宋" w:hAnsi="仿宋" w:eastAsia="仿宋" w:cs="仿宋"/>
          <w:color w:val="000000" w:themeColor="text1"/>
          <w:sz w:val="24"/>
          <w:szCs w:val="24"/>
          <w14:textFill>
            <w14:solidFill>
              <w14:schemeClr w14:val="tx1"/>
            </w14:solidFill>
          </w14:textFill>
        </w:rPr>
        <w:t xml:space="preserve">苏采云系统操作手册（供应商）</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t xml:space="preserve">”，进行下载。</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（5）招标代理机构（采购代理机构）将数据电文形式的招标文件加载至“苏采云”系统，供潜在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下载或者查阅。</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（6）苏采云系统优先使用谷歌浏览器参与不见面开标。</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（7）有关本次采购的事项若存在变动或修改，敬请及时关注“江苏政府采购网”发布的更正公告。</w:t>
      </w:r>
      <w:r/>
    </w:p>
    <w:p>
      <w:pPr>
        <w:pStyle w:val="763"/>
        <w:ind w:firstLine="560"/>
        <w:jc w:val="both"/>
        <w:pageBreakBefore w:val="0"/>
        <w:spacing w:before="0" w:beforeAutospacing="0" w:after="0" w:afterAutospacing="0" w:line="360" w:lineRule="auto"/>
        <w:shd w:val="clear" w:color="auto" w:fill="ffff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如潜在供应商未按上述要求操作，将自行承担所产生的风险。</w:t>
      </w:r>
      <w:r/>
    </w:p>
    <w:p>
      <w:pPr>
        <w:pStyle w:val="723"/>
        <w:ind w:firstLine="482"/>
        <w:pageBreakBefore w:val="0"/>
        <w:spacing w:before="0" w:after="0" w:line="360" w:lineRule="auto"/>
        <w:rPr>
          <w:rFonts w:hint="eastAsia"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四、提交响应文件截止时间和地点</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响应文件递交截止时间：202</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12</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17</w:t>
      </w:r>
      <w:r>
        <w:rPr>
          <w:rFonts w:hint="eastAsia" w:ascii="仿宋" w:hAnsi="仿宋" w:eastAsia="仿宋" w:cs="仿宋"/>
          <w:color w:val="000000" w:themeColor="text1"/>
          <w:sz w:val="24"/>
          <w:szCs w:val="24"/>
          <w14:textFill>
            <w14:solidFill>
              <w14:schemeClr w14:val="tx1"/>
            </w14:solidFill>
          </w14:textFill>
        </w:rPr>
        <w:t xml:space="preserve">日</w:t>
      </w:r>
      <w:r>
        <w:rPr>
          <w:rFonts w:hint="eastAsia" w:ascii="仿宋" w:hAnsi="仿宋" w:eastAsia="仿宋" w:cs="仿宋"/>
          <w:color w:val="000000" w:themeColor="text1"/>
          <w:sz w:val="24"/>
          <w:szCs w:val="24"/>
          <w:lang w:val="en-US" w:eastAsia="zh-CN"/>
          <w14:textFill>
            <w14:solidFill>
              <w14:schemeClr w14:val="tx1"/>
            </w14:solidFill>
          </w14:textFill>
        </w:rPr>
        <w:t xml:space="preserve">14</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0（北京时间）</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地点：“苏采云”系统</w:t>
      </w:r>
      <w:r>
        <w:rPr>
          <w:rFonts w:hint="eastAsia" w:ascii="仿宋" w:hAnsi="仿宋" w:eastAsia="仿宋" w:cs="仿宋"/>
          <w:color w:val="000000" w:themeColor="text1"/>
          <w:sz w:val="24"/>
          <w:szCs w:val="24"/>
          <w:lang w:val="en-US" w:eastAsia="zh-CN"/>
          <w14:textFill>
            <w14:solidFill>
              <w14:schemeClr w14:val="tx1"/>
            </w14:solidFill>
          </w14:textFill>
        </w:rPr>
        <w:t xml:space="preserve">中</w:t>
      </w:r>
      <w:r>
        <w:rPr>
          <w:rFonts w:hint="eastAsia" w:ascii="仿宋" w:hAnsi="仿宋" w:eastAsia="仿宋" w:cs="仿宋"/>
          <w:color w:val="000000" w:themeColor="text1"/>
          <w:sz w:val="24"/>
          <w:szCs w:val="24"/>
          <w14:textFill>
            <w14:solidFill>
              <w14:schemeClr w14:val="tx1"/>
            </w14:solidFill>
          </w14:textFill>
        </w:rPr>
        <w:t xml:space="preserve">。</w:t>
      </w:r>
      <w:r/>
    </w:p>
    <w:p>
      <w:pPr>
        <w:pStyle w:val="723"/>
        <w:ind w:firstLine="482"/>
        <w:pageBreakBefore w:val="0"/>
        <w:spacing w:before="0" w:after="0" w:line="360" w:lineRule="auto"/>
        <w:rPr>
          <w:rFonts w:hint="eastAsia" w:ascii="仿宋" w:hAnsi="仿宋" w:eastAsia="仿宋" w:cs="仿宋"/>
          <w:b/>
          <w:bCs w:val="0"/>
          <w:color w:val="000000" w:themeColor="text1"/>
          <w:sz w:val="24"/>
          <w:szCs w:val="24"/>
          <w14:textFill>
            <w14:solidFill>
              <w14:schemeClr w14:val="tx1"/>
            </w14:solidFill>
          </w14:textFill>
        </w:rPr>
      </w:pPr>
      <w:r/>
      <w:bookmarkStart w:id="0" w:name="_Toc35393633"/>
      <w:r/>
      <w:bookmarkStart w:id="1" w:name="_Toc28359016"/>
      <w:r/>
      <w:bookmarkStart w:id="2" w:name="_Toc28359093"/>
      <w:r/>
      <w:bookmarkStart w:id="3" w:name="_Toc35393802"/>
      <w:r>
        <w:rPr>
          <w:rFonts w:hint="eastAsia" w:ascii="仿宋" w:hAnsi="仿宋" w:eastAsia="仿宋" w:cs="仿宋"/>
          <w:b/>
          <w:bCs w:val="0"/>
          <w:color w:val="000000" w:themeColor="text1"/>
          <w:sz w:val="24"/>
          <w:szCs w:val="24"/>
          <w14:textFill>
            <w14:solidFill>
              <w14:schemeClr w14:val="tx1"/>
            </w14:solidFill>
          </w14:textFill>
        </w:rPr>
        <w:t xml:space="preserve">五、开启</w:t>
      </w:r>
      <w:bookmarkEnd w:id="0"/>
      <w:r/>
      <w:bookmarkEnd w:id="1"/>
      <w:r/>
      <w:bookmarkEnd w:id="2"/>
      <w:r/>
      <w:bookmarkEnd w:id="3"/>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时间</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202</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12</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17</w:t>
      </w:r>
      <w:r>
        <w:rPr>
          <w:rFonts w:hint="eastAsia" w:ascii="仿宋" w:hAnsi="仿宋" w:eastAsia="仿宋" w:cs="仿宋"/>
          <w:color w:val="000000" w:themeColor="text1"/>
          <w:sz w:val="24"/>
          <w:szCs w:val="24"/>
          <w14:textFill>
            <w14:solidFill>
              <w14:schemeClr w14:val="tx1"/>
            </w14:solidFill>
          </w14:textFill>
        </w:rPr>
        <w:t xml:space="preserve">日</w:t>
      </w:r>
      <w:r>
        <w:rPr>
          <w:rFonts w:hint="eastAsia" w:ascii="仿宋" w:hAnsi="仿宋" w:eastAsia="仿宋" w:cs="仿宋"/>
          <w:color w:val="000000" w:themeColor="text1"/>
          <w:sz w:val="24"/>
          <w:szCs w:val="24"/>
          <w:lang w:val="en-US" w:eastAsia="zh-CN"/>
          <w14:textFill>
            <w14:solidFill>
              <w14:schemeClr w14:val="tx1"/>
            </w14:solidFill>
          </w14:textFill>
        </w:rPr>
        <w:t xml:space="preserve">14</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0</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北京时间</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地点：“苏采云”系统“开标大厅”</w:t>
      </w:r>
      <w:r/>
    </w:p>
    <w:p>
      <w:pPr>
        <w:pStyle w:val="723"/>
        <w:ind w:firstLine="482"/>
        <w:pageBreakBefore w:val="0"/>
        <w:spacing w:before="0" w:after="0" w:line="360" w:lineRule="auto"/>
        <w:rPr>
          <w:rFonts w:hint="eastAsia"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六、公告期限</w:t>
      </w:r>
      <w:r/>
    </w:p>
    <w:p>
      <w:pPr>
        <w:pStyle w:val="763"/>
        <w:ind w:firstLine="647"/>
        <w:pageBreakBefore w:val="0"/>
        <w:spacing w:before="0" w:beforeAutospacing="0" w:after="0" w:afterAutospacing="0" w:line="360" w:lineRule="auto"/>
        <w:shd w:val="clear" w:color="auto" w:fill="ffff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自本公告发布之日起3个工作日。</w:t>
      </w:r>
      <w:r/>
    </w:p>
    <w:p>
      <w:pPr>
        <w:pStyle w:val="763"/>
        <w:ind w:firstLine="482"/>
        <w:pageBreakBefore w:val="0"/>
        <w:spacing w:before="0" w:beforeAutospacing="0" w:after="0" w:afterAutospacing="0" w:line="360" w:lineRule="auto"/>
        <w:shd w:val="clear" w:color="auto" w:fill="ffffff"/>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七、其他补充事宜</w:t>
      </w:r>
      <w:r/>
    </w:p>
    <w:p>
      <w:pPr>
        <w:pStyle w:val="763"/>
        <w:ind w:firstLine="560"/>
        <w:jc w:val="both"/>
        <w:pageBreakBefore w:val="0"/>
        <w:spacing w:before="0" w:beforeAutospacing="0" w:after="0" w:afterAutospacing="0" w:line="360" w:lineRule="auto"/>
        <w:shd w:val="clear" w:color="auto" w:fill="ffff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如在报名中有任何疑问，请拨打电子化政府采购技术支持电话：0523-86897512、89182460。</w:t>
      </w:r>
      <w:r/>
    </w:p>
    <w:p>
      <w:pPr>
        <w:ind w:firstLine="482"/>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八、对本次采购提出询问，请按以下方式联系。</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1.采购人信息</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泰州医药高新技术产业开发区人民法院</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址：</w:t>
      </w:r>
      <w:r>
        <w:rPr>
          <w:rFonts w:hint="eastAsia" w:ascii="仿宋" w:hAnsi="仿宋" w:eastAsia="仿宋" w:cs="仿宋"/>
          <w:bCs/>
          <w:sz w:val="24"/>
        </w:rPr>
        <w:t xml:space="preserve">泰州市高新区医城大道783号</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highlight w:val="yellow"/>
          <w:shd w:val="clear" w:color="auto" w:fill="ffffff"/>
          <w14:textFill>
            <w14:solidFill>
              <w14:schemeClr w14:val="tx1"/>
            </w14:solidFill>
          </w14:textFill>
        </w:rPr>
      </w:pPr>
      <w:r>
        <w:rPr>
          <w:rFonts w:hint="eastAsia" w:ascii="仿宋" w:hAnsi="仿宋" w:eastAsia="仿宋" w:cs="仿宋"/>
          <w:bCs/>
          <w:sz w:val="24"/>
        </w:rPr>
        <w:t xml:space="preserve">联系人：</w:t>
      </w:r>
      <w:r>
        <w:rPr>
          <w:rFonts w:hint="eastAsia" w:ascii="仿宋" w:hAnsi="仿宋" w:eastAsia="仿宋" w:cs="仿宋"/>
          <w:bCs/>
          <w:sz w:val="24"/>
          <w:highlight w:val="none"/>
        </w:rPr>
        <w:t xml:space="preserve">刘先生       电话：</w:t>
      </w:r>
      <w:r>
        <w:rPr>
          <w:rFonts w:hint="eastAsia" w:ascii="仿宋" w:hAnsi="仿宋" w:eastAsia="仿宋" w:cs="仿宋"/>
          <w:sz w:val="24"/>
          <w:highlight w:val="none"/>
        </w:rPr>
        <w:t xml:space="preserve">0523-89691966</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2.采购代理机构信息</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泰州林诚项目管理有限公司</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地 址</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：泰州市高新区雪铁龙路1号（梦创中心南楼2006室）</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联系方式：</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王女士</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19951167066</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3.项目联系方式</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4"/>
          <w:highlight w:val="none"/>
          <w:shd w:val="clear" w:color="auto" w:fill="ffffff"/>
          <w:lang w:val="en-US" w:eastAsia="zh-CN"/>
          <w14:textFill>
            <w14:solidFill>
              <w14:schemeClr w14:val="tx1"/>
            </w14:solidFill>
          </w14:textFill>
        </w:rPr>
        <w:t xml:space="preserve">刘先生</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highlight w:val="none"/>
          <w:shd w:val="clear" w:color="auto" w:fill="ffffff"/>
          <w:lang w:val="en-US" w:eastAsia="zh-CN"/>
          <w14:textFill>
            <w14:solidFill>
              <w14:schemeClr w14:val="tx1"/>
            </w14:solidFill>
          </w14:textFill>
        </w:rPr>
        <w:t xml:space="preserve">王</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女士</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电 话：</w:t>
      </w: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0523-</w:t>
      </w:r>
      <w:r>
        <w:rPr>
          <w:rFonts w:hint="eastAsia" w:ascii="仿宋" w:hAnsi="仿宋" w:eastAsia="仿宋" w:cs="仿宋"/>
          <w:sz w:val="24"/>
          <w:highlight w:val="none"/>
        </w:rPr>
        <w:t xml:space="preserve">89691966</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19951167066</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9"/>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9"/>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9"/>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9"/>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9"/>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08"/>
        <w:keepLines w:val="0"/>
        <w:keepNext w:val="0"/>
        <w:pageBreakBefore w:val="0"/>
        <w:spacing w:line="360" w:lineRule="auto"/>
        <w:widowControl w:val="off"/>
        <w:rPr>
          <w:rFonts w:hint="eastAsia" w:ascii="仿宋" w:hAnsi="仿宋" w:eastAsia="仿宋"/>
          <w:b/>
          <w:bCs/>
          <w:color w:val="000000" w:themeColor="text1"/>
          <w:sz w:val="24"/>
          <w:szCs w:val="24"/>
          <w:lang w:eastAsia="zh-CN"/>
          <w14:textFill>
            <w14:solidFill>
              <w14:schemeClr w14:val="tx1"/>
            </w14:solidFill>
          </w14:textFill>
        </w:rPr>
      </w:pPr>
      <w:r>
        <w:rPr>
          <w:rFonts w:hint="eastAsia" w:ascii="仿宋" w:hAnsi="仿宋" w:eastAsia="仿宋"/>
          <w:b/>
          <w:bCs/>
          <w:color w:val="000000" w:themeColor="text1"/>
          <w:sz w:val="24"/>
          <w:szCs w:val="24"/>
          <w:lang w:eastAsia="zh-CN"/>
          <w14:textFill>
            <w14:solidFill>
              <w14:schemeClr w14:val="tx1"/>
            </w14:solidFill>
          </w14:textFill>
        </w:rPr>
        <w:t xml:space="preserve">1.适用范围</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（1）本磋商文件仅适用于</w:t>
      </w:r>
      <w:r>
        <w:rPr>
          <w:rFonts w:hint="eastAsia" w:ascii="仿宋" w:hAnsi="仿宋" w:eastAsia="仿宋"/>
          <w:color w:val="000000" w:themeColor="text1"/>
          <w:sz w:val="24"/>
          <w:szCs w:val="24"/>
          <w:lang w:eastAsia="zh-CN"/>
          <w14:textFill>
            <w14:solidFill>
              <w14:schemeClr w14:val="tx1"/>
            </w14:solidFill>
          </w14:textFill>
        </w:rPr>
        <w:t xml:space="preserve">泰州林诚项目管理有限公司（</w:t>
      </w:r>
      <w:r>
        <w:rPr>
          <w:rFonts w:hint="eastAsia" w:ascii="仿宋" w:hAnsi="仿宋" w:eastAsia="仿宋"/>
          <w:color w:val="000000" w:themeColor="text1"/>
          <w:sz w:val="24"/>
          <w:szCs w:val="24"/>
          <w14:textFill>
            <w14:solidFill>
              <w14:schemeClr w14:val="tx1"/>
            </w14:solidFill>
          </w14:textFill>
        </w:rPr>
        <w:t xml:space="preserve">以下简称</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组织的本次采购活动。</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（2）本次采购活动由</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组织</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采取竞争性磋商方式。</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（3）本次采购活动及本次采购产生的合同受中国法律的约束和保护。</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（4）供应商一旦确认参加本次采购活动，即视为自愿</w:t>
      </w:r>
      <w:r>
        <w:rPr>
          <w:rFonts w:hint="eastAsia" w:ascii="仿宋" w:hAnsi="仿宋" w:eastAsia="仿宋"/>
          <w:color w:val="000000" w:themeColor="text1"/>
          <w:sz w:val="24"/>
          <w:szCs w:val="24"/>
          <w:lang w:eastAsia="zh-CN"/>
          <w14:textFill>
            <w14:solidFill>
              <w14:schemeClr w14:val="tx1"/>
            </w14:solidFill>
          </w14:textFill>
        </w:rPr>
        <w:t xml:space="preserve">接收</w:t>
      </w:r>
      <w:r>
        <w:rPr>
          <w:rFonts w:hint="eastAsia" w:ascii="仿宋" w:hAnsi="仿宋" w:eastAsia="仿宋"/>
          <w:color w:val="000000" w:themeColor="text1"/>
          <w:sz w:val="24"/>
          <w:szCs w:val="24"/>
          <w14:textFill>
            <w14:solidFill>
              <w14:schemeClr w14:val="tx1"/>
            </w14:solidFill>
          </w14:textFill>
        </w:rPr>
        <w:t xml:space="preserve">了本磋商文件中所有条件和规定。</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（5）供应商必须遵守国家有关的</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和政策，有能力提供所采购的货物和服务，具有进入</w:t>
      </w:r>
      <w:r>
        <w:rPr>
          <w:rFonts w:hint="eastAsia" w:ascii="仿宋" w:hAnsi="仿宋" w:eastAsia="仿宋"/>
          <w:color w:val="000000" w:themeColor="text1"/>
          <w:sz w:val="24"/>
          <w:szCs w:val="24"/>
          <w:lang w:eastAsia="zh-CN"/>
          <w14:textFill>
            <w14:solidFill>
              <w14:schemeClr w14:val="tx1"/>
            </w14:solidFill>
          </w14:textFill>
        </w:rPr>
        <w:t xml:space="preserve">泰州市政府采购</w:t>
      </w:r>
      <w:r>
        <w:rPr>
          <w:rFonts w:hint="eastAsia" w:ascii="仿宋" w:hAnsi="仿宋" w:eastAsia="仿宋"/>
          <w:color w:val="000000" w:themeColor="text1"/>
          <w:sz w:val="24"/>
          <w:szCs w:val="24"/>
          <w14:textFill>
            <w14:solidFill>
              <w14:schemeClr w14:val="tx1"/>
            </w14:solidFill>
          </w14:textFill>
        </w:rPr>
        <w:t xml:space="preserve">市场资格的供应商，同时必须承认和履行磋商文件中的各项规定。</w:t>
      </w:r>
      <w:r/>
    </w:p>
    <w:p>
      <w:pPr>
        <w:ind w:firstLine="51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2</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供应商资格要求</w:t>
      </w:r>
      <w:r/>
    </w:p>
    <w:p>
      <w:pPr>
        <w:ind w:firstLine="508"/>
        <w:keepLines w:val="0"/>
        <w:keepNext w:val="0"/>
        <w:pageBreakBefore w:val="0"/>
        <w:spacing w:line="360" w:lineRule="auto"/>
        <w:widowControl w:val="off"/>
        <w:rPr>
          <w:rFonts w:hint="eastAsia" w:ascii="仿宋" w:hAnsi="仿宋" w:eastAsia="仿宋"/>
          <w:b/>
          <w:bCs/>
          <w:color w:val="000000" w:themeColor="text1"/>
          <w:sz w:val="24"/>
          <w:szCs w:val="24"/>
          <w:lang w:eastAsia="zh-CN"/>
          <w14:textFill>
            <w14:solidFill>
              <w14:schemeClr w14:val="tx1"/>
            </w14:solidFill>
          </w14:textFill>
        </w:rPr>
      </w:pPr>
      <w:r>
        <w:rPr>
          <w:rFonts w:hint="eastAsia" w:ascii="仿宋" w:hAnsi="仿宋" w:eastAsia="仿宋"/>
          <w:b/>
          <w:bCs/>
          <w:color w:val="000000" w:themeColor="text1"/>
          <w:sz w:val="24"/>
          <w:szCs w:val="24"/>
          <w:lang w:eastAsia="zh-CN"/>
          <w14:textFill>
            <w14:solidFill>
              <w14:schemeClr w14:val="tx1"/>
            </w14:solidFill>
          </w14:textFill>
        </w:rPr>
        <w:t xml:space="preserve">供应商应符合的基本资格条件：</w:t>
      </w:r>
      <w:bookmarkStart w:id="4" w:name="OLE_LINK1"/>
      <w:r/>
      <w:r/>
    </w:p>
    <w:p>
      <w:pPr>
        <w:numPr>
          <w:ilvl w:val="0"/>
          <w:numId w:val="0"/>
        </w:numPr>
        <w:ind w:firstLine="510"/>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 xml:space="preserve">具有独立承担民事责任的能力；</w:t>
      </w:r>
      <w:r/>
    </w:p>
    <w:p>
      <w:pPr>
        <w:numPr>
          <w:ilvl w:val="0"/>
          <w:numId w:val="0"/>
        </w:num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 xml:space="preserve">具有良好的商业信誉和健全的财务会计制度；</w:t>
      </w:r>
      <w:r/>
    </w:p>
    <w:p>
      <w:pPr>
        <w:numPr>
          <w:ilvl w:val="0"/>
          <w:numId w:val="0"/>
        </w:num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 xml:space="preserve">具有履行合同</w:t>
      </w:r>
      <w:r>
        <w:rPr>
          <w:rFonts w:hint="eastAsia" w:ascii="仿宋" w:hAnsi="仿宋" w:eastAsia="仿宋"/>
          <w:color w:val="000000" w:themeColor="text1"/>
          <w:sz w:val="24"/>
          <w:szCs w:val="24"/>
          <w:lang w:eastAsia="zh-CN"/>
          <w14:textFill>
            <w14:solidFill>
              <w14:schemeClr w14:val="tx1"/>
            </w14:solidFill>
          </w14:textFill>
        </w:rPr>
        <w:t xml:space="preserve">所必需的</w:t>
      </w:r>
      <w:r>
        <w:rPr>
          <w:rFonts w:hint="eastAsia" w:ascii="仿宋" w:hAnsi="仿宋" w:eastAsia="仿宋"/>
          <w:color w:val="000000" w:themeColor="text1"/>
          <w:sz w:val="24"/>
          <w:szCs w:val="24"/>
          <w14:textFill>
            <w14:solidFill>
              <w14:schemeClr w14:val="tx1"/>
            </w14:solidFill>
          </w14:textFill>
        </w:rPr>
        <w:t xml:space="preserve">设备和专业技术能力；</w:t>
      </w:r>
      <w:r/>
    </w:p>
    <w:p>
      <w:pPr>
        <w:numPr>
          <w:ilvl w:val="0"/>
          <w:numId w:val="0"/>
        </w:num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 xml:space="preserve">有依法缴纳税收和社会保障资金的良好记录；</w:t>
      </w:r>
      <w:r/>
    </w:p>
    <w:p>
      <w:pPr>
        <w:numPr>
          <w:ilvl w:val="0"/>
          <w:numId w:val="0"/>
        </w:numPr>
        <w:ind w:firstLine="51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 xml:space="preserve">参加政府采购活动前三年内</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在经营活动中没有重大违法记录</w:t>
      </w:r>
      <w:r>
        <w:rPr>
          <w:rFonts w:hint="eastAsia" w:ascii="仿宋" w:hAnsi="仿宋" w:eastAsia="仿宋"/>
          <w:color w:val="000000" w:themeColor="text1"/>
          <w:sz w:val="24"/>
          <w:szCs w:val="24"/>
          <w:lang w:eastAsia="zh-CN"/>
          <w14:textFill>
            <w14:solidFill>
              <w14:schemeClr w14:val="tx1"/>
            </w14:solidFill>
          </w14:textFill>
        </w:rPr>
        <w:t xml:space="preserve">。</w:t>
      </w:r>
      <w:bookmarkEnd w:id="4"/>
      <w:r/>
      <w:r/>
    </w:p>
    <w:p>
      <w:pPr>
        <w:ind w:firstLine="516"/>
        <w:keepLines w:val="0"/>
        <w:keepNext w:val="0"/>
        <w:pageBreakBefore w:val="0"/>
        <w:spacing w:line="360" w:lineRule="auto"/>
        <w:widowControl w:val="off"/>
        <w:rPr>
          <w:rFonts w:hint="eastAsia"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供应商</w:t>
      </w:r>
      <w:r>
        <w:rPr>
          <w:rFonts w:hint="eastAsia" w:ascii="仿宋" w:hAnsi="仿宋" w:eastAsia="仿宋"/>
          <w:b/>
          <w:bCs w:val="0"/>
          <w:color w:val="000000" w:themeColor="text1"/>
          <w:sz w:val="24"/>
          <w:szCs w:val="24"/>
          <w:lang w:val="en-US" w:eastAsia="zh-CN"/>
          <w14:textFill>
            <w14:solidFill>
              <w14:schemeClr w14:val="tx1"/>
            </w14:solidFill>
          </w14:textFill>
        </w:rPr>
        <w:t xml:space="preserve">应</w:t>
      </w:r>
      <w:r>
        <w:rPr>
          <w:rFonts w:hint="eastAsia" w:ascii="仿宋" w:hAnsi="仿宋" w:eastAsia="仿宋"/>
          <w:b/>
          <w:bCs w:val="0"/>
          <w:color w:val="000000" w:themeColor="text1"/>
          <w:sz w:val="24"/>
          <w:szCs w:val="24"/>
          <w14:textFill>
            <w14:solidFill>
              <w14:schemeClr w14:val="tx1"/>
            </w14:solidFill>
          </w14:textFill>
        </w:rPr>
        <w:t xml:space="preserve">符合的特定资格</w:t>
      </w:r>
      <w:r>
        <w:rPr>
          <w:rFonts w:hint="eastAsia" w:ascii="仿宋" w:hAnsi="仿宋" w:eastAsia="仿宋"/>
          <w:b/>
          <w:bCs w:val="0"/>
          <w:color w:val="000000" w:themeColor="text1"/>
          <w:sz w:val="24"/>
          <w:szCs w:val="24"/>
          <w:lang w:val="en-US" w:eastAsia="zh-CN"/>
          <w14:textFill>
            <w14:solidFill>
              <w14:schemeClr w14:val="tx1"/>
            </w14:solidFill>
          </w14:textFill>
        </w:rPr>
        <w:t xml:space="preserve">要求</w:t>
      </w:r>
      <w:r>
        <w:rPr>
          <w:rFonts w:hint="eastAsia"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无。</w:t>
      </w:r>
      <w:r/>
    </w:p>
    <w:p>
      <w:pPr>
        <w:ind w:firstLine="52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3</w:t>
      </w:r>
      <w:r>
        <w:rPr>
          <w:rFonts w:hint="eastAsia" w:ascii="仿宋" w:hAnsi="仿宋" w:eastAsia="仿宋" w:cs="仿宋"/>
          <w:b/>
          <w:color w:val="000000" w:themeColor="text1"/>
          <w:sz w:val="24"/>
          <w:szCs w:val="24"/>
          <w:lang w:val="en-US" w:eastAsia="zh-CN"/>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供应商不得存在下列情形之一</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（1）与采购人、采购代理机构存在隶属关系或者其他利害关系。</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（2）与其他供应商的法定代表人（或者单位负责人）为同一人，或者与其他供应商存在直接控股、管理关系。</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（4）为本采购项目提供整体设计、规范编制或者项目管理、监理、检测等服务的供应商，不得再参加本采购项目的其他采购活动。</w:t>
      </w:r>
      <w:r/>
    </w:p>
    <w:p>
      <w:pPr>
        <w:jc w:val="center"/>
        <w:pageBreakBefore w:val="0"/>
        <w:spacing w:line="360" w:lineRule="auto"/>
        <w:rPr>
          <w:rFonts w:hint="eastAsia" w:ascii="黑体" w:eastAsia="黑体"/>
          <w:b/>
          <w:color w:val="000000" w:themeColor="text1"/>
          <w:sz w:val="24"/>
          <w:szCs w:val="24"/>
          <w14:textFill>
            <w14:solidFill>
              <w14:schemeClr w14:val="tx1"/>
            </w14:solidFill>
          </w14:textFill>
        </w:rPr>
      </w:pPr>
      <w:r>
        <w:rPr>
          <w:rFonts w:hint="eastAsia" w:ascii="黑体" w:eastAsia="黑体"/>
          <w:b/>
          <w:color w:val="000000" w:themeColor="text1"/>
          <w:sz w:val="24"/>
          <w:szCs w:val="24"/>
          <w14:textFill>
            <w14:solidFill>
              <w14:schemeClr w14:val="tx1"/>
            </w14:solidFill>
          </w14:textFill>
        </w:rPr>
      </w:r>
      <w:r/>
    </w:p>
    <w:p>
      <w:pPr>
        <w:jc w:val="center"/>
        <w:pageBreakBefore w:val="0"/>
        <w:spacing w:line="360" w:lineRule="auto"/>
        <w:rPr>
          <w:rFonts w:ascii="黑体" w:eastAsia="黑体"/>
          <w:b/>
          <w:color w:val="000000" w:themeColor="text1"/>
          <w:sz w:val="24"/>
          <w:szCs w:val="24"/>
          <w14:textFill>
            <w14:solidFill>
              <w14:schemeClr w14:val="tx1"/>
            </w14:solidFill>
          </w14:textFill>
        </w:rPr>
      </w:pPr>
      <w:r>
        <w:rPr>
          <w:rFonts w:hint="eastAsia" w:ascii="黑体" w:eastAsia="黑体"/>
          <w:b/>
          <w:color w:val="000000" w:themeColor="text1"/>
          <w:sz w:val="24"/>
          <w:szCs w:val="24"/>
          <w14:textFill>
            <w14:solidFill>
              <w14:schemeClr w14:val="tx1"/>
            </w14:solidFill>
          </w14:textFill>
        </w:rPr>
        <w:t xml:space="preserve">三、磋商响应要求</w:t>
      </w:r>
      <w:r/>
    </w:p>
    <w:p>
      <w:pPr>
        <w:ind w:firstLine="52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一、</w:t>
      </w:r>
      <w:r>
        <w:rPr>
          <w:rFonts w:hint="eastAsia" w:ascii="仿宋" w:hAnsi="仿宋" w:eastAsia="仿宋" w:cs="仿宋"/>
          <w:b/>
          <w:bCs/>
          <w:color w:val="000000" w:themeColor="text1"/>
          <w:sz w:val="24"/>
          <w:szCs w:val="24"/>
          <w14:textFill>
            <w14:solidFill>
              <w14:schemeClr w14:val="tx1"/>
            </w14:solidFill>
          </w14:textFill>
        </w:rPr>
        <w:t xml:space="preserve">磋商文件</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（1）磋商文件的组成，为采购公告、本文件及所有按规定发出的</w:t>
      </w:r>
      <w:r>
        <w:rPr>
          <w:rFonts w:hint="eastAsia" w:ascii="仿宋" w:hAnsi="仿宋" w:eastAsia="仿宋"/>
          <w:color w:val="000000" w:themeColor="text1"/>
          <w:sz w:val="24"/>
          <w:szCs w:val="24"/>
          <w:lang w:val="en-US" w:eastAsia="zh-CN"/>
          <w14:textFill>
            <w14:solidFill>
              <w14:schemeClr w14:val="tx1"/>
            </w14:solidFill>
          </w14:textFill>
        </w:rPr>
        <w:t xml:space="preserve">更正公告</w:t>
      </w:r>
      <w:r>
        <w:rPr>
          <w:rFonts w:hint="eastAsia" w:ascii="仿宋" w:hAnsi="仿宋" w:eastAsia="仿宋"/>
          <w:color w:val="000000" w:themeColor="text1"/>
          <w:sz w:val="24"/>
          <w:szCs w:val="24"/>
          <w14:textFill>
            <w14:solidFill>
              <w14:schemeClr w14:val="tx1"/>
            </w14:solidFill>
          </w14:textFill>
        </w:rPr>
        <w:t xml:space="preserve">。</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（2）磋商文件的澄清及修改：</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①供应商在下载磋商文件后，如有疑问需要澄清，应按磋商须知中规定的时间前以书面形式向采购人或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提出。</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②在磋商截止</w:t>
      </w:r>
      <w:r>
        <w:rPr>
          <w:rFonts w:hint="eastAsia" w:ascii="仿宋" w:hAnsi="仿宋" w:eastAsia="仿宋"/>
          <w:color w:val="000000" w:themeColor="text1"/>
          <w:sz w:val="24"/>
          <w:szCs w:val="24"/>
          <w:lang w:val="en-US" w:eastAsia="zh-CN"/>
          <w14:textFill>
            <w14:solidFill>
              <w14:schemeClr w14:val="tx1"/>
            </w14:solidFill>
          </w14:textFill>
        </w:rPr>
        <w:t xml:space="preserve">到</w:t>
      </w:r>
      <w:r>
        <w:rPr>
          <w:rFonts w:hint="eastAsia" w:ascii="仿宋" w:hAnsi="仿宋" w:eastAsia="仿宋"/>
          <w:color w:val="000000" w:themeColor="text1"/>
          <w:sz w:val="24"/>
          <w:szCs w:val="24"/>
          <w14:textFill>
            <w14:solidFill>
              <w14:schemeClr w14:val="tx1"/>
            </w14:solidFill>
          </w14:textFill>
        </w:rPr>
        <w:t xml:space="preserve">日前，</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可根据采购人的要求或在解答供应商提出的澄清问题时对磋商文件进行修改。</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③磋商文件的修改将以</w:t>
      </w:r>
      <w:r>
        <w:rPr>
          <w:rFonts w:hint="eastAsia" w:ascii="仿宋" w:hAnsi="仿宋" w:eastAsia="仿宋"/>
          <w:color w:val="000000" w:themeColor="text1"/>
          <w:sz w:val="24"/>
          <w:szCs w:val="24"/>
          <w:lang w:val="en-US" w:eastAsia="zh-CN"/>
          <w14:textFill>
            <w14:solidFill>
              <w14:schemeClr w14:val="tx1"/>
            </w14:solidFill>
          </w14:textFill>
        </w:rPr>
        <w:t xml:space="preserve">更正公告</w:t>
      </w:r>
      <w:r>
        <w:rPr>
          <w:rFonts w:hint="eastAsia" w:ascii="仿宋" w:hAnsi="仿宋" w:eastAsia="仿宋"/>
          <w:color w:val="000000" w:themeColor="text1"/>
          <w:sz w:val="24"/>
          <w:szCs w:val="24"/>
          <w14:textFill>
            <w14:solidFill>
              <w14:schemeClr w14:val="tx1"/>
            </w14:solidFill>
          </w14:textFill>
        </w:rPr>
        <w:t xml:space="preserve">形式公布，作为磋商文件的组成部分。</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④为使供应商编写磋商响应文件有充分的时间对磋商文件的修改部分进行分析、研究，</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将根据有关规定在</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泰州市政府采购网</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“江苏政府采购网”上发布延期采购公告，请供应商主动</w:t>
      </w:r>
      <w:r>
        <w:rPr>
          <w:rFonts w:hint="eastAsia" w:ascii="仿宋" w:hAnsi="仿宋" w:eastAsia="仿宋"/>
          <w:color w:val="000000" w:themeColor="text1"/>
          <w:sz w:val="24"/>
          <w:szCs w:val="24"/>
          <w:lang w:eastAsia="zh-CN"/>
          <w14:textFill>
            <w14:solidFill>
              <w14:schemeClr w14:val="tx1"/>
            </w14:solidFill>
          </w14:textFill>
        </w:rPr>
        <w:t xml:space="preserve">登录</w:t>
      </w:r>
      <w:r>
        <w:rPr>
          <w:rFonts w:hint="eastAsia" w:ascii="仿宋" w:hAnsi="仿宋" w:eastAsia="仿宋"/>
          <w:color w:val="000000" w:themeColor="text1"/>
          <w:sz w:val="24"/>
          <w:szCs w:val="24"/>
          <w14:textFill>
            <w14:solidFill>
              <w14:schemeClr w14:val="tx1"/>
            </w14:solidFill>
          </w14:textFill>
        </w:rPr>
        <w:t xml:space="preserve">查询。</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⑤供应商对磋商文件所做出的推论、解释和结论，</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概不负责。</w:t>
      </w:r>
      <w:r/>
    </w:p>
    <w:p>
      <w:pPr>
        <w:ind w:firstLine="520"/>
        <w:pageBreakBefore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14:textFill>
            <w14:solidFill>
              <w14:schemeClr w14:val="tx1"/>
            </w14:solidFill>
          </w14:textFill>
        </w:rPr>
        <w:t xml:space="preserve">磋商响应费用</w:t>
      </w:r>
      <w:r/>
    </w:p>
    <w:p>
      <w:pPr>
        <w:ind w:firstLine="518"/>
        <w:pageBreakBefore w:val="0"/>
        <w:spacing w:line="360" w:lineRule="auto"/>
        <w:rPr>
          <w:rFonts w:ascii="楷体" w:hAnsi="楷体" w:eastAsia="楷体"/>
          <w:b/>
          <w:bCs/>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（1）供应商无论成交与否，都须自行承担编制磋商响应文件以及递交磋商响应文件所涉及的一切费用。</w:t>
      </w:r>
      <w:r/>
    </w:p>
    <w:p>
      <w:pPr>
        <w:ind w:firstLine="518"/>
        <w:pageBreakBefore w:val="0"/>
        <w:spacing w:line="360" w:lineRule="auto"/>
        <w:rPr>
          <w:rFonts w:ascii="楷体" w:hAnsi="楷体" w:eastAsia="楷体"/>
          <w:b/>
          <w:bCs/>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（2）该项目的报价应包括</w:t>
      </w:r>
      <w:r>
        <w:rPr>
          <w:rFonts w:hint="eastAsia" w:ascii="仿宋" w:hAnsi="仿宋" w:eastAsia="仿宋" w:cs="仿宋_GB2312"/>
          <w:color w:val="000000" w:themeColor="text1"/>
          <w:sz w:val="24"/>
          <w:szCs w:val="24"/>
          <w14:textFill>
            <w14:solidFill>
              <w14:schemeClr w14:val="tx1"/>
            </w14:solidFill>
          </w14:textFill>
        </w:rPr>
        <w:t xml:space="preserve">完成该项目服务所需的一切相关费用、</w:t>
      </w:r>
      <w:r>
        <w:rPr>
          <w:rFonts w:ascii="仿宋" w:hAnsi="仿宋" w:eastAsia="仿宋" w:cs="仿宋_GB2312"/>
          <w:color w:val="000000" w:themeColor="text1"/>
          <w:sz w:val="24"/>
          <w:szCs w:val="24"/>
          <w14:textFill>
            <w14:solidFill>
              <w14:schemeClr w14:val="tx1"/>
            </w14:solidFill>
          </w14:textFill>
        </w:rPr>
        <w:t xml:space="preserve">招标代理服务费</w:t>
      </w:r>
      <w:r>
        <w:rPr>
          <w:rFonts w:hint="eastAsia" w:ascii="仿宋" w:hAnsi="仿宋" w:eastAsia="仿宋" w:cs="仿宋_GB2312"/>
          <w:color w:val="000000" w:themeColor="text1"/>
          <w:sz w:val="24"/>
          <w:szCs w:val="24"/>
          <w:lang w:eastAsia="zh-CN"/>
          <w14:textFill>
            <w14:solidFill>
              <w14:schemeClr w14:val="tx1"/>
            </w14:solidFill>
          </w14:textFill>
        </w:rPr>
        <w:t xml:space="preserve">及其他</w:t>
      </w:r>
      <w:r>
        <w:rPr>
          <w:rFonts w:ascii="仿宋" w:hAnsi="仿宋" w:eastAsia="仿宋" w:cs="仿宋_GB2312"/>
          <w:color w:val="000000" w:themeColor="text1"/>
          <w:sz w:val="24"/>
          <w:szCs w:val="24"/>
          <w14:textFill>
            <w14:solidFill>
              <w14:schemeClr w14:val="tx1"/>
            </w14:solidFill>
          </w14:textFill>
        </w:rPr>
        <w:t xml:space="preserve">应付的费用等。</w:t>
      </w:r>
      <w:r/>
    </w:p>
    <w:p>
      <w:pPr>
        <w:ind w:firstLine="518"/>
        <w:keepLines w:val="0"/>
        <w:keepNext w:val="0"/>
        <w:pageBreakBefore w:val="0"/>
        <w:spacing w:line="360" w:lineRule="auto"/>
        <w:widowControl w:val="off"/>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w:t>
      </w:r>
      <w:r>
        <w:rPr>
          <w:rFonts w:hint="eastAsia" w:ascii="仿宋" w:hAnsi="仿宋" w:eastAsia="仿宋" w:cs="仿宋_GB2312"/>
          <w:color w:val="000000" w:themeColor="text1"/>
          <w:sz w:val="24"/>
          <w:szCs w:val="24"/>
          <w14:textFill>
            <w14:solidFill>
              <w14:schemeClr w14:val="tx1"/>
            </w14:solidFill>
          </w14:textFill>
        </w:rPr>
        <w:t xml:space="preserve">3</w:t>
      </w:r>
      <w:r>
        <w:rPr>
          <w:rFonts w:ascii="仿宋" w:hAnsi="仿宋" w:eastAsia="仿宋" w:cs="仿宋_GB2312"/>
          <w:color w:val="000000" w:themeColor="text1"/>
          <w:sz w:val="24"/>
          <w:szCs w:val="24"/>
          <w14:textFill>
            <w14:solidFill>
              <w14:schemeClr w14:val="tx1"/>
            </w14:solidFill>
          </w14:textFill>
        </w:rPr>
        <w:t xml:space="preserve">）本项目</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成交</w:t>
      </w:r>
      <w:r>
        <w:rPr>
          <w:rFonts w:ascii="仿宋" w:hAnsi="仿宋" w:eastAsia="仿宋" w:cs="仿宋_GB2312"/>
          <w:color w:val="000000" w:themeColor="text1"/>
          <w:sz w:val="24"/>
          <w:szCs w:val="24"/>
          <w14:textFill>
            <w14:solidFill>
              <w14:schemeClr w14:val="tx1"/>
            </w14:solidFill>
          </w14:textFill>
        </w:rPr>
        <w:t xml:space="preserve">服务费</w:t>
      </w:r>
      <w:r>
        <w:rPr>
          <w:rFonts w:hint="eastAsia" w:ascii="仿宋" w:hAnsi="仿宋" w:eastAsia="仿宋" w:cs="仿宋_GB2312"/>
          <w:color w:val="000000" w:themeColor="text1"/>
          <w:sz w:val="24"/>
          <w:szCs w:val="24"/>
          <w14:textFill>
            <w14:solidFill>
              <w14:schemeClr w14:val="tx1"/>
            </w14:solidFill>
          </w14:textFill>
        </w:rPr>
        <w:t xml:space="preserve">参</w:t>
      </w:r>
      <w:r>
        <w:rPr>
          <w:rFonts w:ascii="仿宋" w:hAnsi="仿宋" w:eastAsia="仿宋" w:cs="仿宋_GB2312"/>
          <w:color w:val="000000" w:themeColor="text1"/>
          <w:sz w:val="24"/>
          <w:szCs w:val="24"/>
          <w14:textFill>
            <w14:solidFill>
              <w14:schemeClr w14:val="tx1"/>
            </w14:solidFill>
          </w14:textFill>
        </w:rPr>
        <w:t xml:space="preserve">照“</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苏招协</w:t>
      </w:r>
      <w:r>
        <w:rPr>
          <w:rFonts w:hint="eastAsia" w:ascii="仿宋" w:hAnsi="仿宋" w:eastAsia="仿宋" w:cs="仿宋_GB2312"/>
          <w:color w:val="000000" w:themeColor="text1"/>
          <w:sz w:val="24"/>
          <w:szCs w:val="24"/>
          <w:lang w:eastAsia="zh-CN"/>
          <w14:textFill>
            <w14:solidFill>
              <w14:schemeClr w14:val="tx1"/>
            </w14:solidFill>
          </w14:textFill>
        </w:rPr>
        <w:t xml:space="preserve">〔20</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24</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20</w:t>
      </w:r>
      <w:r>
        <w:rPr>
          <w:rFonts w:hint="eastAsia" w:ascii="仿宋" w:hAnsi="仿宋" w:eastAsia="仿宋" w:cs="仿宋_GB2312"/>
          <w:color w:val="000000" w:themeColor="text1"/>
          <w:sz w:val="24"/>
          <w:szCs w:val="24"/>
          <w:lang w:eastAsia="zh-CN"/>
          <w14:textFill>
            <w14:solidFill>
              <w14:schemeClr w14:val="tx1"/>
            </w14:solidFill>
          </w14:textFill>
        </w:rPr>
        <w:t xml:space="preserve">号</w:t>
      </w:r>
      <w:r>
        <w:rPr>
          <w:rFonts w:ascii="仿宋" w:hAnsi="仿宋" w:eastAsia="仿宋" w:cs="仿宋_GB2312"/>
          <w:color w:val="000000" w:themeColor="text1"/>
          <w:sz w:val="24"/>
          <w:szCs w:val="24"/>
          <w14:textFill>
            <w14:solidFill>
              <w14:schemeClr w14:val="tx1"/>
            </w14:solidFill>
          </w14:textFill>
        </w:rPr>
        <w:t xml:space="preserve">”文件收费标准</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差额定率分档累进费率计算的88折</w:t>
      </w:r>
      <w:r>
        <w:rPr>
          <w:rFonts w:ascii="仿宋" w:hAnsi="仿宋" w:eastAsia="仿宋" w:cs="仿宋_GB2312"/>
          <w:color w:val="000000" w:themeColor="text1"/>
          <w:sz w:val="24"/>
          <w:szCs w:val="24"/>
          <w14:textFill>
            <w14:solidFill>
              <w14:schemeClr w14:val="tx1"/>
            </w14:solidFill>
          </w14:textFill>
        </w:rPr>
        <w:t xml:space="preserve">收取，由成交供应商在领取成交通知书时向</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代理公司</w:t>
      </w:r>
      <w:r>
        <w:rPr>
          <w:rFonts w:ascii="仿宋" w:hAnsi="仿宋" w:eastAsia="仿宋" w:cs="仿宋_GB2312"/>
          <w:color w:val="000000" w:themeColor="text1"/>
          <w:sz w:val="24"/>
          <w:szCs w:val="24"/>
          <w14:textFill>
            <w14:solidFill>
              <w14:schemeClr w14:val="tx1"/>
            </w14:solidFill>
          </w14:textFill>
        </w:rPr>
        <w:t xml:space="preserve">缴纳。</w:t>
      </w:r>
      <w:r/>
    </w:p>
    <w:p>
      <w:pPr>
        <w:ind w:left="3047"/>
        <w:spacing w:before="88" w:line="219" w:lineRule="auto"/>
        <w:rPr>
          <w:rFonts w:ascii="宋体" w:hAnsi="宋体" w:eastAsia="宋体" w:cs="宋体"/>
          <w:sz w:val="25"/>
          <w:szCs w:val="25"/>
        </w:rPr>
      </w:pPr>
      <w:r>
        <w:rPr>
          <w:rFonts w:ascii="宋体" w:hAnsi="宋体" w:eastAsia="宋体" w:cs="宋体"/>
          <w:b/>
          <w:bCs/>
          <w:spacing w:val="-5"/>
          <w:sz w:val="25"/>
          <w:szCs w:val="25"/>
        </w:rPr>
        <w:t xml:space="preserve">综合费率计算方法</w:t>
      </w:r>
      <w:r/>
    </w:p>
    <w:p>
      <w:pPr>
        <w:spacing w:line="19" w:lineRule="auto"/>
        <w:rPr>
          <w:rFonts w:ascii="Arial"/>
          <w:sz w:val="2"/>
        </w:rPr>
      </w:pPr>
      <w:r>
        <w:rPr>
          <w:rFonts w:ascii="Arial"/>
          <w:sz w:val="2"/>
        </w:rPr>
      </w:r>
      <w:r/>
    </w:p>
    <w:tbl>
      <w:tblPr>
        <w:tblStyle w:val="1110"/>
        <w:tblW w:w="7948" w:type="dxa"/>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00"/>
        <w:gridCol w:w="1178"/>
        <w:gridCol w:w="1198"/>
        <w:gridCol w:w="1772"/>
      </w:tblGrid>
      <w:tr>
        <w:trPr>
          <w:trHeight w:val="503"/>
        </w:trPr>
        <w:tc>
          <w:tcPr>
            <w:tcW w:w="3800" w:type="dxa"/>
            <w:vAlign w:val="top"/>
            <w:textDirection w:val="lrTb"/>
            <w:noWrap w:val="false"/>
          </w:tcPr>
          <w:p>
            <w:pPr>
              <w:pStyle w:val="1132"/>
              <w:ind w:left="1355"/>
              <w:spacing w:before="185" w:line="210"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中标金额</w:t>
            </w:r>
            <w:r/>
          </w:p>
        </w:tc>
        <w:tc>
          <w:tcPr>
            <w:tcW w:w="1178" w:type="dxa"/>
            <w:vAlign w:val="top"/>
            <w:textDirection w:val="lrTb"/>
            <w:noWrap w:val="false"/>
          </w:tcPr>
          <w:p>
            <w:pPr>
              <w:pStyle w:val="1132"/>
              <w:ind w:left="45"/>
              <w:spacing w:before="184" w:line="211"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货物招标</w:t>
            </w:r>
            <w:r/>
          </w:p>
        </w:tc>
        <w:tc>
          <w:tcPr>
            <w:tcW w:w="1198" w:type="dxa"/>
            <w:vAlign w:val="top"/>
            <w:textDirection w:val="lrTb"/>
            <w:noWrap w:val="false"/>
          </w:tcPr>
          <w:p>
            <w:pPr>
              <w:pStyle w:val="1132"/>
              <w:ind w:left="56"/>
              <w:spacing w:before="196" w:line="203"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服务招标</w:t>
            </w:r>
            <w:r/>
          </w:p>
        </w:tc>
        <w:tc>
          <w:tcPr>
            <w:tcW w:w="1772" w:type="dxa"/>
            <w:vAlign w:val="top"/>
            <w:textDirection w:val="lrTb"/>
            <w:noWrap w:val="false"/>
          </w:tcPr>
          <w:p>
            <w:pPr>
              <w:pStyle w:val="1132"/>
              <w:ind w:left="49"/>
              <w:spacing w:before="197" w:line="202"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工程招标</w:t>
            </w:r>
            <w:r/>
          </w:p>
        </w:tc>
      </w:tr>
      <w:tr>
        <w:trPr>
          <w:trHeight w:val="487"/>
        </w:trPr>
        <w:tc>
          <w:tcPr>
            <w:tcW w:w="3800" w:type="dxa"/>
            <w:vAlign w:val="top"/>
            <w:textDirection w:val="lrTb"/>
            <w:noWrap w:val="false"/>
          </w:tcPr>
          <w:p>
            <w:pPr>
              <w:pStyle w:val="1132"/>
              <w:spacing w:before="193" w:line="194" w:lineRule="auto"/>
              <w:rPr>
                <w:rFonts w:hint="default" w:ascii="仿宋" w:hAnsi="仿宋" w:eastAsia="仿宋" w:cs="仿宋_GB2312"/>
                <w:color w:val="000000" w:themeColor="text1"/>
                <w:sz w:val="24"/>
                <w:szCs w:val="24"/>
                <w:lang w:val="en-US" w:eastAsia="zh-CN"/>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最低收费金额（每个委托项目）</w:t>
            </w:r>
            <w:r/>
          </w:p>
        </w:tc>
        <w:tc>
          <w:tcPr>
            <w:tcW w:w="1178" w:type="dxa"/>
            <w:vAlign w:val="top"/>
            <w:textDirection w:val="lrTb"/>
            <w:noWrap w:val="false"/>
          </w:tcPr>
          <w:p>
            <w:pPr>
              <w:pStyle w:val="1132"/>
              <w:ind w:left="244"/>
              <w:spacing w:before="193" w:line="194"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w:t>
            </w:r>
            <w:r>
              <w:rPr>
                <w:rFonts w:hint="default" w:ascii="仿宋" w:hAnsi="仿宋" w:eastAsia="仿宋" w:cs="仿宋_GB2312"/>
                <w:color w:val="000000" w:themeColor="text1"/>
                <w:sz w:val="24"/>
                <w:szCs w:val="24"/>
                <w14:textFill>
                  <w14:solidFill>
                    <w14:schemeClr w14:val="tx1"/>
                  </w14:solidFill>
                </w14:textFill>
              </w:rPr>
              <w:t xml:space="preserve">元</w:t>
            </w:r>
            <w:r/>
          </w:p>
        </w:tc>
        <w:tc>
          <w:tcPr>
            <w:tcW w:w="1198" w:type="dxa"/>
            <w:vAlign w:val="top"/>
            <w:textDirection w:val="lrTb"/>
            <w:noWrap w:val="false"/>
          </w:tcPr>
          <w:p>
            <w:pPr>
              <w:pStyle w:val="1132"/>
              <w:ind w:left="256"/>
              <w:spacing w:before="184" w:line="200"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w:t>
            </w:r>
            <w:r>
              <w:rPr>
                <w:rFonts w:hint="default" w:ascii="仿宋" w:hAnsi="仿宋" w:eastAsia="仿宋" w:cs="仿宋_GB2312"/>
                <w:color w:val="000000" w:themeColor="text1"/>
                <w:sz w:val="24"/>
                <w:szCs w:val="24"/>
                <w14:textFill>
                  <w14:solidFill>
                    <w14:schemeClr w14:val="tx1"/>
                  </w14:solidFill>
                </w14:textFill>
              </w:rPr>
              <w:t xml:space="preserve">元</w:t>
            </w:r>
            <w:r/>
          </w:p>
        </w:tc>
        <w:tc>
          <w:tcPr>
            <w:tcW w:w="1772" w:type="dxa"/>
            <w:vAlign w:val="top"/>
            <w:textDirection w:val="lrTb"/>
            <w:noWrap w:val="false"/>
          </w:tcPr>
          <w:p>
            <w:pPr>
              <w:pStyle w:val="1132"/>
              <w:ind w:left="248"/>
              <w:spacing w:before="184" w:line="200"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w:t>
            </w:r>
            <w:r>
              <w:rPr>
                <w:rFonts w:hint="default" w:ascii="仿宋" w:hAnsi="仿宋" w:eastAsia="仿宋" w:cs="仿宋_GB2312"/>
                <w:color w:val="000000" w:themeColor="text1"/>
                <w:sz w:val="24"/>
                <w:szCs w:val="24"/>
                <w14:textFill>
                  <w14:solidFill>
                    <w14:schemeClr w14:val="tx1"/>
                  </w14:solidFill>
                </w14:textFill>
              </w:rPr>
              <w:t xml:space="preserve">元</w:t>
            </w:r>
            <w:r/>
          </w:p>
        </w:tc>
      </w:tr>
      <w:tr>
        <w:trPr>
          <w:trHeight w:val="477"/>
        </w:trPr>
        <w:tc>
          <w:tcPr>
            <w:tcW w:w="3800" w:type="dxa"/>
            <w:vAlign w:val="top"/>
            <w:textDirection w:val="lrTb"/>
            <w:noWrap w:val="false"/>
          </w:tcPr>
          <w:p>
            <w:pPr>
              <w:pStyle w:val="1132"/>
              <w:spacing w:before="196" w:line="185"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50万元以下</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default" w:ascii="仿宋" w:hAnsi="仿宋" w:eastAsia="仿宋" w:cs="仿宋_GB2312"/>
                <w:color w:val="000000" w:themeColor="text1"/>
                <w:sz w:val="24"/>
                <w:szCs w:val="24"/>
                <w14:textFill>
                  <w14:solidFill>
                    <w14:schemeClr w14:val="tx1"/>
                  </w14:solidFill>
                </w14:textFill>
              </w:rPr>
              <w:t xml:space="preserve">含50万元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p>
        </w:tc>
        <w:tc>
          <w:tcPr>
            <w:shd w:val="clear" w:color="auto" w:fill="auto"/>
            <w:tcW w:w="1178" w:type="dxa"/>
            <w:vAlign w:val="top"/>
            <w:textDirection w:val="lrTb"/>
            <w:noWrap w:val="false"/>
          </w:tcPr>
          <w:p>
            <w:pPr>
              <w:pStyle w:val="1132"/>
              <w:ind w:left="315"/>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c>
          <w:tcPr>
            <w:shd w:val="clear" w:color="auto" w:fill="auto"/>
            <w:tcW w:w="1198" w:type="dxa"/>
            <w:vAlign w:val="top"/>
            <w:textDirection w:val="lrTb"/>
            <w:noWrap w:val="false"/>
          </w:tcPr>
          <w:p>
            <w:pPr>
              <w:pStyle w:val="1132"/>
              <w:ind w:left="326"/>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c>
          <w:tcPr>
            <w:shd w:val="clear" w:color="auto" w:fill="auto"/>
            <w:tcW w:w="1772" w:type="dxa"/>
            <w:vAlign w:val="top"/>
            <w:textDirection w:val="lrTb"/>
            <w:noWrap w:val="false"/>
          </w:tcPr>
          <w:p>
            <w:pPr>
              <w:pStyle w:val="1132"/>
              <w:ind w:left="319"/>
              <w:spacing w:before="274" w:line="19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r>
      <w:tr>
        <w:trPr>
          <w:trHeight w:val="477"/>
        </w:trPr>
        <w:tc>
          <w:tcPr>
            <w:shd w:val="clear" w:color="auto" w:fill="auto"/>
            <w:tcW w:w="3800" w:type="dxa"/>
            <w:vAlign w:val="top"/>
            <w:textDirection w:val="lrTb"/>
            <w:noWrap w:val="false"/>
          </w:tcPr>
          <w:p>
            <w:pPr>
              <w:pStyle w:val="1132"/>
              <w:spacing w:before="196" w:line="185" w:lineRule="auto"/>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50万元-400万元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default" w:ascii="仿宋" w:hAnsi="仿宋" w:eastAsia="仿宋" w:cs="仿宋_GB2312"/>
                <w:color w:val="000000" w:themeColor="text1"/>
                <w:sz w:val="24"/>
                <w:szCs w:val="24"/>
                <w14:textFill>
                  <w14:solidFill>
                    <w14:schemeClr w14:val="tx1"/>
                  </w14:solidFill>
                </w14:textFill>
              </w:rPr>
              <w:t xml:space="preserve">含400万元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p>
        </w:tc>
        <w:tc>
          <w:tcPr>
            <w:shd w:val="clear" w:color="auto" w:fill="auto"/>
            <w:tcW w:w="1178" w:type="dxa"/>
            <w:vAlign w:val="top"/>
            <w:textDirection w:val="lrTb"/>
            <w:noWrap w:val="false"/>
          </w:tcPr>
          <w:p>
            <w:pPr>
              <w:pStyle w:val="1132"/>
              <w:ind w:left="315"/>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1.5%</w:t>
            </w:r>
            <w:r/>
          </w:p>
        </w:tc>
        <w:tc>
          <w:tcPr>
            <w:shd w:val="clear" w:color="auto" w:fill="auto"/>
            <w:tcW w:w="1198" w:type="dxa"/>
            <w:vAlign w:val="top"/>
            <w:textDirection w:val="lrTb"/>
            <w:noWrap w:val="false"/>
          </w:tcPr>
          <w:p>
            <w:pPr>
              <w:pStyle w:val="1132"/>
              <w:ind w:left="326"/>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1.5%</w:t>
            </w:r>
            <w:r/>
          </w:p>
        </w:tc>
        <w:tc>
          <w:tcPr>
            <w:shd w:val="clear" w:color="auto" w:fill="auto"/>
            <w:tcW w:w="1772" w:type="dxa"/>
            <w:vAlign w:val="top"/>
            <w:textDirection w:val="lrTb"/>
            <w:noWrap w:val="false"/>
          </w:tcPr>
          <w:p>
            <w:pPr>
              <w:pStyle w:val="1132"/>
              <w:ind w:left="319"/>
              <w:spacing w:before="274" w:line="19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1.5%</w:t>
            </w:r>
            <w:r/>
          </w:p>
        </w:tc>
      </w:tr>
    </w:tbl>
    <w:p>
      <w:pPr>
        <w:ind w:firstLine="480"/>
        <w:keepLines w:val="0"/>
        <w:keepNext w:val="0"/>
        <w:pageBreakBefore w:val="0"/>
        <w:spacing w:line="360" w:lineRule="auto"/>
        <w:widowControl w:val="off"/>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w:t>
      </w:r>
      <w:r>
        <w:rPr>
          <w:rFonts w:hint="eastAsia" w:ascii="仿宋" w:hAnsi="仿宋" w:eastAsia="仿宋" w:cs="仿宋_GB2312"/>
          <w:color w:val="000000" w:themeColor="text1"/>
          <w:sz w:val="24"/>
          <w:szCs w:val="24"/>
          <w14:textFill>
            <w14:solidFill>
              <w14:schemeClr w14:val="tx1"/>
            </w14:solidFill>
          </w14:textFill>
        </w:rPr>
        <w:t xml:space="preserve">4</w:t>
      </w:r>
      <w:r>
        <w:rPr>
          <w:rFonts w:ascii="仿宋" w:hAnsi="仿宋" w:eastAsia="仿宋" w:cs="仿宋_GB2312"/>
          <w:color w:val="000000" w:themeColor="text1"/>
          <w:sz w:val="24"/>
          <w:szCs w:val="24"/>
          <w14:textFill>
            <w14:solidFill>
              <w14:schemeClr w14:val="tx1"/>
            </w14:solidFill>
          </w14:textFill>
        </w:rPr>
        <w:t xml:space="preserve">）最终投标总报价是指上述费用的总和。</w:t>
      </w:r>
      <w:r/>
    </w:p>
    <w:p>
      <w:pPr>
        <w:pStyle w:val="778"/>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三、</w:t>
      </w:r>
      <w:r>
        <w:rPr>
          <w:rFonts w:hint="eastAsia" w:ascii="仿宋" w:hAnsi="仿宋" w:eastAsia="仿宋" w:cs="宋体"/>
          <w:b/>
          <w:color w:val="000000" w:themeColor="text1"/>
          <w:sz w:val="24"/>
          <w:szCs w:val="24"/>
          <w14:textFill>
            <w14:solidFill>
              <w14:schemeClr w14:val="tx1"/>
            </w14:solidFill>
          </w14:textFill>
        </w:rPr>
        <w:t xml:space="preserve">提交响应文件</w:t>
      </w:r>
      <w:r>
        <w:rPr>
          <w:rFonts w:hint="eastAsia" w:ascii="仿宋" w:hAnsi="仿宋" w:eastAsia="仿宋" w:cs="宋体"/>
          <w:b/>
          <w:color w:val="000000" w:themeColor="text1"/>
          <w:sz w:val="24"/>
          <w:szCs w:val="24"/>
          <w:lang w:val="en-US" w:eastAsia="zh-CN"/>
          <w14:textFill>
            <w14:solidFill>
              <w14:schemeClr w14:val="tx1"/>
            </w14:solidFill>
          </w14:textFill>
        </w:rPr>
        <w:t xml:space="preserve">的</w:t>
      </w:r>
      <w:r>
        <w:rPr>
          <w:rFonts w:hint="eastAsia" w:ascii="仿宋" w:hAnsi="仿宋" w:eastAsia="仿宋" w:cs="宋体"/>
          <w:b/>
          <w:color w:val="000000" w:themeColor="text1"/>
          <w:sz w:val="24"/>
          <w:szCs w:val="24"/>
          <w14:textFill>
            <w14:solidFill>
              <w14:schemeClr w14:val="tx1"/>
            </w14:solidFill>
          </w14:textFill>
        </w:rPr>
        <w:t xml:space="preserve">要求</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（一）本项目通过“苏采云”系统进行电子</w:t>
      </w:r>
      <w:r>
        <w:rPr>
          <w:rFonts w:hint="eastAsia" w:ascii="仿宋" w:hAnsi="仿宋" w:eastAsia="仿宋" w:cs="宋体"/>
          <w:color w:val="000000" w:themeColor="text1"/>
          <w:sz w:val="24"/>
          <w:szCs w:val="24"/>
          <w:lang w:eastAsia="zh-CN"/>
          <w14:textFill>
            <w14:solidFill>
              <w14:schemeClr w14:val="tx1"/>
            </w14:solidFill>
          </w14:textFill>
        </w:rPr>
        <w:t xml:space="preserve">采购</w:t>
      </w:r>
      <w:r>
        <w:rPr>
          <w:rFonts w:hint="eastAsia" w:ascii="仿宋" w:hAnsi="仿宋" w:eastAsia="仿宋" w:cs="宋体"/>
          <w:color w:val="000000" w:themeColor="text1"/>
          <w:sz w:val="24"/>
          <w:szCs w:val="24"/>
          <w14:textFill>
            <w14:solidFill>
              <w14:schemeClr w14:val="tx1"/>
            </w14:solidFill>
          </w14:textFill>
        </w:rPr>
        <w:t xml:space="preserve">，即供应商响应文件从政府采购客户端工具制作并通过“苏采云”系统</w:t>
      </w:r>
      <w:r>
        <w:rPr>
          <w:rFonts w:hint="eastAsia" w:ascii="仿宋" w:hAnsi="仿宋" w:eastAsia="仿宋" w:cs="宋体"/>
          <w:color w:val="000000" w:themeColor="text1"/>
          <w:sz w:val="24"/>
          <w:szCs w:val="24"/>
          <w:lang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供应商应当通过“苏采云”系统提交数据电文形式的响应文件（即电子投标</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）。未进行线上响应文件提交并解密</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因“苏采云”系统导致解密失败的除外</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的供应商，响应</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无效。</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（二）</w:t>
      </w:r>
      <w:r>
        <w:rPr>
          <w:rFonts w:hint="eastAsia" w:ascii="仿宋" w:hAnsi="仿宋" w:eastAsia="仿宋" w:cs="宋体"/>
          <w:color w:val="000000" w:themeColor="text1"/>
          <w:sz w:val="24"/>
          <w:szCs w:val="24"/>
          <w14:textFill>
            <w14:solidFill>
              <w14:schemeClr w14:val="tx1"/>
            </w14:solidFill>
          </w14:textFill>
        </w:rPr>
        <w:t xml:space="preserve">供应商在</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提交的截止时间前，可以对所提交的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进行补充、修改或者撤回。补充、修改的内容作为</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14:textFill>
            <w14:solidFill>
              <w14:schemeClr w14:val="tx1"/>
            </w14:solidFill>
          </w14:textFill>
        </w:rPr>
        <w:t xml:space="preserve">响应</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文件的组成部分。补充、修改的内容与</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不一致的，以补充、修改的内容为准。</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三</w:t>
      </w:r>
      <w:r>
        <w:rPr>
          <w:rFonts w:hint="eastAsia" w:ascii="仿宋" w:hAnsi="仿宋" w:eastAsia="仿宋" w:cs="宋体"/>
          <w:color w:val="000000" w:themeColor="text1"/>
          <w:sz w:val="24"/>
          <w:szCs w:val="24"/>
          <w14:textFill>
            <w14:solidFill>
              <w14:schemeClr w14:val="tx1"/>
            </w14:solidFill>
          </w14:textFill>
        </w:rPr>
        <w:t xml:space="preserve">）不</w:t>
      </w:r>
      <w:r>
        <w:rPr>
          <w:rFonts w:hint="eastAsia" w:ascii="仿宋" w:hAnsi="仿宋" w:eastAsia="仿宋" w:cs="宋体"/>
          <w:color w:val="000000" w:themeColor="text1"/>
          <w:sz w:val="24"/>
          <w:szCs w:val="24"/>
          <w:lang w:eastAsia="zh-CN"/>
          <w14:textFill>
            <w14:solidFill>
              <w14:schemeClr w14:val="tx1"/>
            </w14:solidFill>
          </w14:textFill>
        </w:rPr>
        <w:t xml:space="preserve">接收</w:t>
      </w:r>
      <w:r>
        <w:rPr>
          <w:rFonts w:hint="eastAsia" w:ascii="仿宋" w:hAnsi="仿宋" w:eastAsia="仿宋" w:cs="宋体"/>
          <w:color w:val="000000" w:themeColor="text1"/>
          <w:sz w:val="24"/>
          <w:szCs w:val="24"/>
          <w14:textFill>
            <w14:solidFill>
              <w14:schemeClr w14:val="tx1"/>
            </w14:solidFill>
          </w14:textFill>
        </w:rPr>
        <w:t xml:space="preserve">不按要求加盖公章（电子签章）的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。电子签章相关要求见“苏采云”系统。</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lang w:val="en-US" w:eastAsia="zh-CN"/>
          <w14:textFill>
            <w14:solidFill>
              <w14:schemeClr w14:val="tx1"/>
            </w14:solidFill>
          </w14:textFill>
        </w:rPr>
        <w:t xml:space="preserve">四</w:t>
      </w:r>
      <w:r>
        <w:rPr>
          <w:rFonts w:hint="eastAsia" w:ascii="仿宋" w:hAnsi="仿宋" w:eastAsia="仿宋" w:cs="宋体"/>
          <w:bCs/>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解密：到达开启时间，</w:t>
      </w:r>
      <w:r>
        <w:rPr>
          <w:rFonts w:hint="eastAsia" w:ascii="仿宋" w:hAnsi="仿宋" w:eastAsia="仿宋" w:cs="宋体"/>
          <w:color w:val="000000" w:themeColor="text1"/>
          <w:sz w:val="24"/>
          <w:szCs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 w:val="24"/>
          <w:szCs w:val="24"/>
          <w14:textFill>
            <w14:solidFill>
              <w14:schemeClr w14:val="tx1"/>
            </w14:solidFill>
          </w14:textFill>
        </w:rPr>
        <w:t xml:space="preserve">开启时间后30分钟内</w:t>
      </w:r>
      <w:r>
        <w:rPr>
          <w:rFonts w:hint="eastAsia" w:ascii="仿宋" w:hAnsi="仿宋" w:eastAsia="仿宋" w:cs="宋体"/>
          <w:color w:val="000000" w:themeColor="text1"/>
          <w:sz w:val="24"/>
          <w:szCs w:val="24"/>
          <w14:textFill>
            <w14:solidFill>
              <w14:schemeClr w14:val="tx1"/>
            </w14:solidFill>
          </w14:textFill>
        </w:rPr>
        <w:t xml:space="preserve">，通过“苏采云”系统（使用“CA数字证书”）解密。</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五</w:t>
      </w:r>
      <w:r>
        <w:rPr>
          <w:rFonts w:hint="eastAsia" w:ascii="仿宋" w:hAnsi="仿宋" w:eastAsia="仿宋" w:cs="宋体"/>
          <w:color w:val="000000" w:themeColor="text1"/>
          <w:sz w:val="24"/>
          <w:szCs w:val="24"/>
          <w14:textFill>
            <w14:solidFill>
              <w14:schemeClr w14:val="tx1"/>
            </w14:solidFill>
          </w14:textFill>
        </w:rPr>
        <w:t xml:space="preserve">）相关说明</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供应商在“苏采云”系统中提交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的时间即为数据电文（响应文件，下同）的发送时间和接收时间。</w:t>
      </w:r>
      <w:r/>
    </w:p>
    <w:p>
      <w:pPr>
        <w:pStyle w:val="778"/>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四、</w:t>
      </w:r>
      <w:r>
        <w:rPr>
          <w:rFonts w:hint="eastAsia" w:ascii="仿宋" w:hAnsi="仿宋" w:eastAsia="仿宋" w:cs="宋体"/>
          <w:b/>
          <w:color w:val="000000" w:themeColor="text1"/>
          <w:sz w:val="24"/>
          <w:szCs w:val="24"/>
          <w14:textFill>
            <w14:solidFill>
              <w14:schemeClr w14:val="tx1"/>
            </w14:solidFill>
          </w14:textFill>
        </w:rPr>
        <w:t xml:space="preserve">响应文件编制要求</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请按照以下要求（包括但不限于以下要求）制作：</w:t>
      </w:r>
      <w:r/>
    </w:p>
    <w:p>
      <w:pPr>
        <w:pStyle w:val="778"/>
        <w:ind w:firstLine="425"/>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（一）基本目录</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政府采购客户端工具输入报价自动生成）；</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2.《授权委托书》（提供原件的扫描件，格式见《磋商文件》附件）</w:t>
      </w:r>
      <w:r>
        <w:rPr>
          <w:rFonts w:hint="eastAsia" w:ascii="仿宋" w:hAnsi="仿宋" w:eastAsia="仿宋" w:cs="宋体"/>
          <w:b/>
          <w:color w:val="000000" w:themeColor="text1"/>
          <w:sz w:val="24"/>
          <w:szCs w:val="24"/>
          <w14:textFill>
            <w14:solidFill>
              <w14:schemeClr w14:val="tx1"/>
            </w14:solidFill>
          </w14:textFill>
        </w:rPr>
        <w:t xml:space="preserve">（法定代表人参与磋商的可不提供）</w:t>
      </w:r>
      <w:r>
        <w:rPr>
          <w:rFonts w:hint="eastAsia" w:ascii="仿宋" w:hAnsi="仿宋" w:eastAsia="仿宋" w:cs="宋体"/>
          <w:color w:val="000000" w:themeColor="text1"/>
          <w:sz w:val="24"/>
          <w:szCs w:val="24"/>
          <w14:textFill>
            <w14:solidFill>
              <w14:schemeClr w14:val="tx1"/>
            </w14:solidFill>
          </w14:textFill>
        </w:rPr>
        <w:t xml:space="preserve">；</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3.授权委托书中受托人身份证原件的扫描件；</w:t>
      </w:r>
      <w:r/>
    </w:p>
    <w:p>
      <w:pPr>
        <w:pStyle w:val="778"/>
        <w:ind w:firstLine="425"/>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（二）资格条件（1～6项必须提供，否则响应无效）</w:t>
      </w:r>
      <w:r/>
    </w:p>
    <w:p>
      <w:pPr>
        <w:pStyle w:val="778"/>
        <w:ind w:firstLine="480"/>
        <w:pageBreakBefore w:val="0"/>
        <w:spacing w:line="360" w:lineRule="auto"/>
        <w:rPr>
          <w:rFonts w:hint="eastAsia" w:ascii="仿宋" w:hAnsi="仿宋" w:eastAsia="仿宋" w:cs="宋体"/>
          <w:bCs/>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合法有效的</w:t>
      </w:r>
      <w:r>
        <w:rPr>
          <w:rFonts w:hint="eastAsia" w:ascii="仿宋" w:hAnsi="仿宋" w:eastAsia="仿宋" w:cs="宋体"/>
          <w:bCs/>
          <w:color w:val="000000" w:themeColor="text1"/>
          <w:sz w:val="24"/>
          <w:szCs w:val="24"/>
          <w14:textFill>
            <w14:solidFill>
              <w14:schemeClr w14:val="tx1"/>
            </w14:solidFill>
          </w14:textFill>
        </w:rPr>
        <w:t xml:space="preserve">法人的营业执照扫描件，或事业单位法人证书扫描件，或民办非企业单位登记证书扫描件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以上证明文件的扫描件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8"/>
        <w:ind w:right="26" w:firstLine="480"/>
        <w:pageBreakBefore w:val="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bCs/>
          <w:color w:val="000000" w:themeColor="text1"/>
          <w:sz w:val="24"/>
          <w:szCs w:val="24"/>
          <w14:textFill>
            <w14:solidFill>
              <w14:schemeClr w14:val="tx1"/>
            </w14:solidFill>
          </w14:textFill>
        </w:rPr>
        <w:t xml:space="preserve">供应商提交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时间前</w:t>
      </w:r>
      <w:r>
        <w:rPr>
          <w:rFonts w:hint="eastAsia" w:ascii="仿宋" w:hAnsi="仿宋" w:eastAsia="仿宋" w:cs="宋体"/>
          <w:color w:val="000000" w:themeColor="text1"/>
          <w:sz w:val="24"/>
          <w:szCs w:val="24"/>
          <w:lang w:val="en-US" w:eastAsia="zh-CN"/>
          <w14:textFill>
            <w14:solidFill>
              <w14:schemeClr w14:val="tx1"/>
            </w14:solidFill>
          </w14:textFill>
        </w:rPr>
        <w:t xml:space="preserve">12</w:t>
      </w:r>
      <w:r>
        <w:rPr>
          <w:rFonts w:hint="eastAsia" w:ascii="仿宋" w:hAnsi="仿宋" w:eastAsia="仿宋" w:cs="宋体"/>
          <w:color w:val="000000" w:themeColor="text1"/>
          <w:sz w:val="24"/>
          <w:szCs w:val="24"/>
          <w14:textFill>
            <w14:solidFill>
              <w14:schemeClr w14:val="tx1"/>
            </w14:solidFill>
          </w14:textFill>
        </w:rPr>
        <w:t xml:space="preserve">个月内</w:t>
      </w:r>
      <w:r>
        <w:rPr>
          <w:rFonts w:hint="eastAsia" w:ascii="仿宋" w:hAnsi="仿宋" w:eastAsia="仿宋" w:cs="宋体"/>
          <w:color w:val="000000" w:themeColor="text1"/>
          <w:sz w:val="24"/>
          <w:szCs w:val="24"/>
          <w:lang w:val="en-US" w:eastAsia="zh-CN"/>
          <w14:textFill>
            <w14:solidFill>
              <w14:schemeClr w14:val="tx1"/>
            </w14:solidFill>
          </w14:textFill>
        </w:rPr>
        <w:t xml:space="preserve">任意1个月</w:t>
      </w:r>
      <w:r>
        <w:rPr>
          <w:rFonts w:hint="eastAsia" w:ascii="仿宋" w:hAnsi="仿宋" w:eastAsia="仿宋" w:cs="宋体"/>
          <w:color w:val="000000" w:themeColor="text1"/>
          <w:sz w:val="24"/>
          <w:szCs w:val="24"/>
          <w14:textFill>
            <w14:solidFill>
              <w14:schemeClr w14:val="tx1"/>
            </w14:solidFill>
          </w14:textFill>
        </w:rPr>
        <w:t xml:space="preserve">的资产负债表和利润表扫描件；或供应商上年度</w:t>
      </w:r>
      <w:r>
        <w:rPr>
          <w:rFonts w:hint="eastAsia" w:ascii="仿宋" w:hAnsi="仿宋" w:eastAsia="仿宋" w:cs="宋体"/>
          <w:color w:val="000000" w:themeColor="text1"/>
          <w:sz w:val="24"/>
          <w:szCs w:val="24"/>
          <w:lang w:val="en-US" w:eastAsia="zh-CN"/>
          <w14:textFill>
            <w14:solidFill>
              <w14:schemeClr w14:val="tx1"/>
            </w14:solidFill>
          </w14:textFill>
        </w:rPr>
        <w:t xml:space="preserve">审计</w:t>
      </w:r>
      <w:r>
        <w:rPr>
          <w:rFonts w:hint="eastAsia" w:ascii="仿宋" w:hAnsi="仿宋" w:eastAsia="仿宋" w:cs="宋体"/>
          <w:color w:val="000000" w:themeColor="text1"/>
          <w:sz w:val="24"/>
          <w:szCs w:val="24"/>
          <w14:textFill>
            <w14:solidFill>
              <w14:schemeClr w14:val="tx1"/>
            </w14:solidFill>
          </w14:textFill>
        </w:rPr>
        <w:t xml:space="preserve">报告。</w:t>
      </w:r>
      <w:r/>
    </w:p>
    <w:p>
      <w:pPr>
        <w:pStyle w:val="778"/>
        <w:ind w:right="26" w:firstLine="480"/>
        <w:pageBreakBefore w:val="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3.供应商提交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时间前</w:t>
      </w:r>
      <w:r>
        <w:rPr>
          <w:rFonts w:hint="eastAsia" w:ascii="仿宋" w:hAnsi="仿宋" w:eastAsia="仿宋" w:cs="宋体"/>
          <w:color w:val="000000" w:themeColor="text1"/>
          <w:sz w:val="24"/>
          <w:szCs w:val="24"/>
          <w:lang w:val="en-US" w:eastAsia="zh-CN"/>
          <w14:textFill>
            <w14:solidFill>
              <w14:schemeClr w14:val="tx1"/>
            </w14:solidFill>
          </w14:textFill>
        </w:rPr>
        <w:t xml:space="preserve">12</w:t>
      </w:r>
      <w:r>
        <w:rPr>
          <w:rFonts w:hint="eastAsia" w:ascii="仿宋" w:hAnsi="仿宋" w:eastAsia="仿宋" w:cs="宋体"/>
          <w:color w:val="000000" w:themeColor="text1"/>
          <w:sz w:val="24"/>
          <w:szCs w:val="24"/>
          <w14:textFill>
            <w14:solidFill>
              <w14:schemeClr w14:val="tx1"/>
            </w14:solidFill>
          </w14:textFill>
        </w:rPr>
        <w:t xml:space="preserve">个月内</w:t>
      </w:r>
      <w:r>
        <w:rPr>
          <w:rFonts w:hint="eastAsia" w:ascii="仿宋" w:hAnsi="仿宋" w:eastAsia="仿宋" w:cs="宋体"/>
          <w:color w:val="000000" w:themeColor="text1"/>
          <w:sz w:val="24"/>
          <w:szCs w:val="24"/>
          <w:lang w:val="en-US" w:eastAsia="zh-CN"/>
          <w14:textFill>
            <w14:solidFill>
              <w14:schemeClr w14:val="tx1"/>
            </w14:solidFill>
          </w14:textFill>
        </w:rPr>
        <w:t xml:space="preserve">任意1个月</w:t>
      </w:r>
      <w:r>
        <w:rPr>
          <w:rFonts w:hint="eastAsia" w:ascii="仿宋" w:hAnsi="仿宋" w:eastAsia="仿宋" w:cs="宋体"/>
          <w:color w:val="000000" w:themeColor="text1"/>
          <w:sz w:val="24"/>
          <w:szCs w:val="24"/>
          <w14:textFill>
            <w14:solidFill>
              <w14:schemeClr w14:val="tx1"/>
            </w14:solidFill>
          </w14:textFill>
        </w:rPr>
        <w:t xml:space="preserve">的依法缴纳税收和社会保障资金的相关材料扫描件；依法免税或不需要缴纳社会保障资金的供应商应提供相应其依法免税或不需要缴纳社会保障资金的证明文件扫描件。</w:t>
      </w:r>
      <w:r/>
    </w:p>
    <w:p>
      <w:pPr>
        <w:pStyle w:val="778"/>
        <w:ind w:right="26" w:firstLine="480"/>
        <w:pageBreakBefore w:val="0"/>
        <w:spacing w:line="360" w:lineRule="auto"/>
        <w:widowControl/>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4.具备履行合同所必需的专业技术能力的证明材料扫描件。</w:t>
      </w:r>
      <w:r/>
    </w:p>
    <w:p>
      <w:pPr>
        <w:pStyle w:val="778"/>
        <w:ind w:right="26" w:firstLine="480"/>
        <w:pageBreakBefore w:val="0"/>
        <w:spacing w:line="360" w:lineRule="auto"/>
        <w:widowControl/>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997"/>
        <w:ind w:firstLine="480"/>
        <w:pageBreakBefore w:val="0"/>
        <w:spacing w:before="0" w:beforeAutospacing="0" w:after="0" w:afterAutospacing="0"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 xml:space="preserve">磋商文件中规定的特定资格条件证明材料</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如有</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778"/>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（三）符合条件（必须提供，否则响应无效）</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《承诺书》（加盖电子签章，格式见《磋商文件》附件）；</w:t>
      </w:r>
      <w:r/>
    </w:p>
    <w:p>
      <w:pPr>
        <w:pStyle w:val="778"/>
        <w:ind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bCs/>
          <w:color w:val="000000" w:themeColor="text1"/>
          <w:sz w:val="24"/>
          <w:szCs w:val="24"/>
          <w:lang w:val="en-US" w:eastAsia="zh-CN"/>
          <w14:textFill>
            <w14:solidFill>
              <w14:schemeClr w14:val="tx1"/>
            </w14:solidFill>
          </w14:textFill>
        </w:rPr>
        <w:t xml:space="preserve">2</w:t>
      </w:r>
      <w:r>
        <w:rPr>
          <w:rFonts w:hint="eastAsia" w:ascii="仿宋" w:hAnsi="仿宋" w:eastAsia="仿宋" w:cs="宋体"/>
          <w:bCs/>
          <w:color w:val="000000" w:themeColor="text1"/>
          <w:sz w:val="24"/>
          <w:szCs w:val="24"/>
          <w14:textFill>
            <w14:solidFill>
              <w14:schemeClr w14:val="tx1"/>
            </w14:solidFill>
          </w14:textFill>
        </w:rPr>
        <w:t xml:space="preserve">.《偏离表》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8"/>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（四）综合评审评分项</w:t>
      </w:r>
      <w:r/>
    </w:p>
    <w:p>
      <w:pPr>
        <w:pStyle w:val="778"/>
        <w:ind w:firstLine="36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评分办法中涉及评审事项的证书、承诺、材料、方案等扫描件</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778"/>
        <w:ind w:firstLine="36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（五）提交的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的</w:t>
      </w:r>
      <w:r>
        <w:rPr>
          <w:rFonts w:hint="eastAsia" w:ascii="仿宋" w:hAnsi="仿宋" w:eastAsia="仿宋" w:cs="宋体"/>
          <w:color w:val="000000" w:themeColor="text1"/>
          <w:sz w:val="24"/>
          <w:szCs w:val="24"/>
          <w:lang w:val="en-US" w:eastAsia="zh-CN"/>
          <w14:textFill>
            <w14:solidFill>
              <w14:schemeClr w14:val="tx1"/>
            </w14:solidFill>
          </w14:textFill>
        </w:rPr>
        <w:t xml:space="preserve">加密</w:t>
      </w:r>
      <w:r>
        <w:rPr>
          <w:rFonts w:hint="eastAsia" w:ascii="仿宋" w:hAnsi="仿宋" w:eastAsia="仿宋" w:cs="宋体"/>
          <w:color w:val="000000" w:themeColor="text1"/>
          <w:sz w:val="24"/>
          <w:szCs w:val="24"/>
          <w14:textFill>
            <w14:solidFill>
              <w14:schemeClr w14:val="tx1"/>
            </w14:solidFill>
          </w14:textFill>
        </w:rPr>
        <w:t xml:space="preserve">、签署、</w:t>
      </w:r>
      <w:r>
        <w:rPr>
          <w:rFonts w:hint="eastAsia" w:ascii="仿宋" w:hAnsi="仿宋" w:eastAsia="仿宋" w:cs="宋体"/>
          <w:color w:val="000000" w:themeColor="text1"/>
          <w:sz w:val="24"/>
          <w:szCs w:val="24"/>
          <w:lang w:val="en-US" w:eastAsia="zh-CN"/>
          <w14:textFill>
            <w14:solidFill>
              <w14:schemeClr w14:val="tx1"/>
            </w14:solidFill>
          </w14:textFill>
        </w:rPr>
        <w:t xml:space="preserve">签章等</w:t>
      </w:r>
      <w:r>
        <w:rPr>
          <w:rFonts w:hint="eastAsia" w:ascii="仿宋" w:hAnsi="仿宋" w:eastAsia="仿宋" w:cs="宋体"/>
          <w:color w:val="000000" w:themeColor="text1"/>
          <w:sz w:val="24"/>
          <w:szCs w:val="24"/>
          <w14:textFill>
            <w14:solidFill>
              <w14:schemeClr w14:val="tx1"/>
            </w14:solidFill>
          </w14:textFill>
        </w:rPr>
        <w:t xml:space="preserve">要求</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1.加密要求</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进行</w:t>
      </w:r>
      <w:r>
        <w:rPr>
          <w:rFonts w:hint="eastAsia" w:ascii="仿宋" w:hAnsi="仿宋" w:eastAsia="仿宋" w:cs="宋体"/>
          <w:color w:val="000000" w:themeColor="text1"/>
          <w:sz w:val="24"/>
          <w:szCs w:val="24"/>
          <w14:textFill>
            <w14:solidFill>
              <w14:schemeClr w14:val="tx1"/>
            </w14:solidFill>
          </w14:textFill>
        </w:rPr>
        <w:t xml:space="preserve">加密。</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2.签署要求：见《磋商文件》附件中相关格式要求。</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val="en-US" w:eastAsia="zh-CN"/>
          <w14:textFill>
            <w14:solidFill>
              <w14:schemeClr w14:val="tx1"/>
            </w14:solidFill>
          </w14:textFill>
        </w:rPr>
        <w:t xml:space="preserve">签</w:t>
      </w:r>
      <w:r>
        <w:rPr>
          <w:rFonts w:hint="eastAsia" w:ascii="仿宋" w:hAnsi="仿宋" w:eastAsia="仿宋" w:cs="宋体"/>
          <w:color w:val="000000" w:themeColor="text1"/>
          <w:sz w:val="24"/>
          <w:szCs w:val="24"/>
          <w14:textFill>
            <w14:solidFill>
              <w14:schemeClr w14:val="tx1"/>
            </w14:solidFill>
          </w14:textFill>
        </w:rPr>
        <w:t xml:space="preserve">章要求：见《磋商文件》附件中相关格式要求。供应商须通过“苏采云”系统提供的政府采购客户端工具（使用“CA数字证书”）加盖电子签章。</w:t>
      </w:r>
      <w:r/>
    </w:p>
    <w:p>
      <w:pPr>
        <w:pStyle w:val="778"/>
        <w:ind w:firstLine="48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778"/>
        <w:ind w:firstLine="49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（六）通过“苏采云”系统提交政府采购客户端工具导出加密的响应文件（后缀名为zip）。响应文件不得超过350M！ </w:t>
      </w:r>
      <w:r/>
    </w:p>
    <w:p>
      <w:pPr>
        <w:pStyle w:val="778"/>
        <w:ind w:firstLine="49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注：供应商应当按照《磋商文件》的要求编制响应文件，并对其提交的响应文件的真实性、合法性承担法律责任。</w:t>
      </w:r>
      <w:r/>
    </w:p>
    <w:p>
      <w:pPr>
        <w:pStyle w:val="758"/>
        <w:ind w:firstLine="520"/>
        <w:pageBreakBefore w:val="0"/>
        <w:spacing w:before="0" w:after="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14:textFill>
            <w14:solidFill>
              <w14:schemeClr w14:val="tx1"/>
            </w14:solidFill>
          </w14:textFill>
        </w:rPr>
        <w:t xml:space="preserve">无效磋商响应文件</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磋商响应文件出现下列情形之一的，将作为无效磋商响应文件处理：</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（1）磋商响应文件中授权委托书无供应商法定代表人的印鉴</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或签字</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（2）法定代表人或</w:t>
      </w:r>
      <w:r>
        <w:rPr>
          <w:rFonts w:hint="eastAsia" w:ascii="仿宋" w:hAnsi="仿宋" w:eastAsia="仿宋"/>
          <w:bCs/>
          <w:color w:val="000000" w:themeColor="text1"/>
          <w:sz w:val="24"/>
          <w:szCs w:val="24"/>
          <w14:textFill>
            <w14:solidFill>
              <w14:schemeClr w14:val="tx1"/>
            </w14:solidFill>
          </w14:textFill>
        </w:rPr>
        <w:t xml:space="preserve">法定代表人授权代表未参加磋商会议的或</w:t>
      </w:r>
      <w:r>
        <w:rPr>
          <w:rFonts w:hint="eastAsia" w:ascii="仿宋" w:hAnsi="仿宋" w:eastAsia="仿宋"/>
          <w:bCs/>
          <w:color w:val="000000" w:themeColor="text1"/>
          <w:sz w:val="24"/>
          <w:szCs w:val="24"/>
          <w:lang w:val="en-US" w:eastAsia="zh-CN"/>
          <w14:textFill>
            <w14:solidFill>
              <w14:schemeClr w14:val="tx1"/>
            </w14:solidFill>
          </w14:textFill>
        </w:rPr>
        <w:t xml:space="preserve">与其</w:t>
      </w:r>
      <w:r>
        <w:rPr>
          <w:rFonts w:hint="eastAsia" w:ascii="仿宋" w:hAnsi="仿宋" w:eastAsia="仿宋"/>
          <w:bCs/>
          <w:color w:val="000000" w:themeColor="text1"/>
          <w:sz w:val="24"/>
          <w:szCs w:val="24"/>
          <w14:textFill>
            <w14:solidFill>
              <w14:schemeClr w14:val="tx1"/>
            </w14:solidFill>
          </w14:textFill>
        </w:rPr>
        <w:t xml:space="preserve">身份不符的；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（3）资格条件文件不全或无效导致磋商小组无法评判的，或者不符合磋商文件标明的资格要求的；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（4）磋商响应文件未按规定的数量、格式、内容和要求编制或磋商响应文件字迹潦草、模糊、无法</w:t>
      </w:r>
      <w:r>
        <w:rPr>
          <w:rFonts w:hint="eastAsia" w:ascii="仿宋" w:hAnsi="仿宋" w:eastAsia="仿宋"/>
          <w:color w:val="000000" w:themeColor="text1"/>
          <w:sz w:val="24"/>
          <w:szCs w:val="24"/>
          <w:lang w:eastAsia="zh-CN"/>
          <w14:textFill>
            <w14:solidFill>
              <w14:schemeClr w14:val="tx1"/>
            </w14:solidFill>
          </w14:textFill>
        </w:rPr>
        <w:t xml:space="preserve">辨</w:t>
      </w:r>
      <w:r>
        <w:rPr>
          <w:rFonts w:hint="eastAsia" w:ascii="仿宋" w:hAnsi="仿宋" w:eastAsia="仿宋"/>
          <w:color w:val="000000" w:themeColor="text1"/>
          <w:sz w:val="24"/>
          <w:szCs w:val="24"/>
          <w14:textFill>
            <w14:solidFill>
              <w14:schemeClr w14:val="tx1"/>
            </w14:solidFill>
          </w14:textFill>
        </w:rPr>
        <w:t xml:space="preserve">认的；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（5）磋商响应最后报价高于采购预算或者最高限价的；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（6）对磋商文件未能作出全部实质性响应或对磋商文件</w:t>
      </w:r>
      <w:r>
        <w:rPr>
          <w:rFonts w:hint="eastAsia" w:ascii="仿宋" w:hAnsi="仿宋" w:eastAsia="仿宋"/>
          <w:color w:val="000000" w:themeColor="text1"/>
          <w:sz w:val="24"/>
          <w:szCs w:val="24"/>
          <w:lang w:val="en-US" w:eastAsia="zh-CN"/>
          <w14:textFill>
            <w14:solidFill>
              <w14:schemeClr w14:val="tx1"/>
            </w14:solidFill>
          </w14:textFill>
        </w:rPr>
        <w:t xml:space="preserve">的</w:t>
      </w:r>
      <w:r>
        <w:rPr>
          <w:rFonts w:hint="eastAsia" w:ascii="仿宋" w:hAnsi="仿宋" w:eastAsia="仿宋"/>
          <w:color w:val="000000" w:themeColor="text1"/>
          <w:sz w:val="24"/>
          <w:szCs w:val="24"/>
          <w14:textFill>
            <w14:solidFill>
              <w14:schemeClr w14:val="tx1"/>
            </w14:solidFill>
          </w14:textFill>
        </w:rPr>
        <w:t xml:space="preserve">实质性</w:t>
      </w:r>
      <w:r>
        <w:rPr>
          <w:rFonts w:hint="eastAsia" w:ascii="仿宋" w:hAnsi="仿宋" w:eastAsia="仿宋"/>
          <w:color w:val="000000" w:themeColor="text1"/>
          <w:sz w:val="24"/>
          <w:szCs w:val="24"/>
          <w:lang w:val="en-US" w:eastAsia="zh-CN"/>
          <w14:textFill>
            <w14:solidFill>
              <w14:schemeClr w14:val="tx1"/>
            </w14:solidFill>
          </w14:textFill>
        </w:rPr>
        <w:t xml:space="preserve">内容进行</w:t>
      </w:r>
      <w:r>
        <w:rPr>
          <w:rFonts w:hint="eastAsia" w:ascii="仿宋" w:hAnsi="仿宋" w:eastAsia="仿宋"/>
          <w:color w:val="000000" w:themeColor="text1"/>
          <w:sz w:val="24"/>
          <w:szCs w:val="24"/>
          <w14:textFill>
            <w14:solidFill>
              <w14:schemeClr w14:val="tx1"/>
            </w14:solidFill>
          </w14:textFill>
        </w:rPr>
        <w:t xml:space="preserve">修改的；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（7）不同供应商磋商响应文件相互混装的；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（8）单位负责人为同一人或存在管理、控股关系的不同供应商参加同一合同下采购活动的；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（9）为采购项目提供整体设计、规范编制或者项目管理、监理、检测等服务的供应商参加该采购项目活动的；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（10）不同供应商磋商响应文件中的相关人员出现同一人的；</w:t>
      </w:r>
      <w:r/>
    </w:p>
    <w:p>
      <w:pPr>
        <w:pStyle w:val="758"/>
        <w:ind w:firstLine="518"/>
        <w:pageBreakBefore w:val="0"/>
        <w:spacing w:before="0" w:after="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（11）不同</w:t>
      </w:r>
      <w:r>
        <w:rPr>
          <w:rFonts w:hint="eastAsia" w:ascii="仿宋" w:hAnsi="仿宋" w:eastAsia="仿宋"/>
          <w:color w:val="000000" w:themeColor="text1"/>
          <w:sz w:val="24"/>
          <w:szCs w:val="24"/>
          <w14:textFill>
            <w14:solidFill>
              <w14:schemeClr w14:val="tx1"/>
            </w14:solidFill>
          </w14:textFill>
        </w:rPr>
        <w:t xml:space="preserve">供应商磋商响应文件中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（12）不同供应商报价表呈明显规律性变化，故意哄抬价格或压价</w:t>
      </w:r>
      <w:r>
        <w:rPr>
          <w:rFonts w:hint="eastAsia" w:ascii="仿宋" w:hAnsi="仿宋" w:eastAsia="仿宋"/>
          <w:color w:val="000000" w:themeColor="text1"/>
          <w:sz w:val="24"/>
          <w:szCs w:val="24"/>
          <w:lang w:eastAsia="zh-CN"/>
          <w14:textFill>
            <w14:solidFill>
              <w14:schemeClr w14:val="tx1"/>
            </w14:solidFill>
          </w14:textFill>
        </w:rPr>
        <w:t xml:space="preserve">等其他</w:t>
      </w:r>
      <w:r>
        <w:rPr>
          <w:rFonts w:hint="eastAsia" w:ascii="仿宋" w:hAnsi="仿宋" w:eastAsia="仿宋"/>
          <w:color w:val="000000" w:themeColor="text1"/>
          <w:sz w:val="24"/>
          <w:szCs w:val="24"/>
          <w14:textFill>
            <w14:solidFill>
              <w14:schemeClr w14:val="tx1"/>
            </w14:solidFill>
          </w14:textFill>
        </w:rPr>
        <w:t xml:space="preserve">恶意串通行为的；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（13）磋商响应文件中提供虚假资料的；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（14）有欺诈行为或隐瞒自身违规问题的；</w:t>
      </w:r>
      <w:r/>
    </w:p>
    <w:p>
      <w:pPr>
        <w:ind w:firstLine="518"/>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（15）违反</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或损害国家及采购人利益的</w:t>
      </w:r>
      <w:r>
        <w:rPr>
          <w:rFonts w:hint="eastAsia" w:ascii="仿宋" w:hAnsi="仿宋" w:eastAsia="仿宋"/>
          <w:color w:val="000000" w:themeColor="text1"/>
          <w:sz w:val="24"/>
          <w:szCs w:val="24"/>
          <w:lang w:val="en-US" w:eastAsia="zh-CN"/>
          <w14:textFill>
            <w14:solidFill>
              <w14:schemeClr w14:val="tx1"/>
            </w14:solidFill>
          </w14:textFill>
        </w:rPr>
        <w:t xml:space="preserve">；</w:t>
      </w:r>
      <w:r/>
    </w:p>
    <w:p>
      <w:pPr>
        <w:pStyle w:val="758"/>
        <w:ind w:firstLine="518"/>
        <w:pageBreakBefore w:val="0"/>
        <w:spacing w:before="0" w:after="0" w:line="360" w:lineRule="auto"/>
        <w:rPr>
          <w:rFonts w:hint="eastAsia" w:ascii="仿宋" w:hAnsi="仿宋" w:eastAsia="仿宋"/>
          <w:b w:val="0"/>
          <w:bCs w:val="0"/>
          <w:color w:val="000000" w:themeColor="text1"/>
          <w:sz w:val="24"/>
          <w:szCs w:val="24"/>
          <w14:textFill>
            <w14:solidFill>
              <w14:schemeClr w14:val="tx1"/>
            </w14:solidFill>
          </w14:textFill>
        </w:rPr>
      </w:pPr>
      <w:r>
        <w:rPr>
          <w:rFonts w:hint="eastAsia" w:ascii="仿宋" w:hAnsi="仿宋" w:eastAsia="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b w:val="0"/>
          <w:bCs w:val="0"/>
          <w:color w:val="000000" w:themeColor="text1"/>
          <w:sz w:val="24"/>
          <w:szCs w:val="24"/>
          <w:lang w:val="en-US" w:eastAsia="zh-CN"/>
          <w14:textFill>
            <w14:solidFill>
              <w14:schemeClr w14:val="tx1"/>
            </w14:solidFill>
          </w14:textFill>
        </w:rPr>
        <w:t xml:space="preserve">16</w:t>
      </w:r>
      <w:r>
        <w:rPr>
          <w:rFonts w:hint="eastAsia" w:ascii="仿宋" w:hAnsi="仿宋" w:eastAsia="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b w:val="0"/>
          <w:bCs w:val="0"/>
          <w:color w:val="000000" w:themeColor="text1"/>
          <w:sz w:val="24"/>
          <w:szCs w:val="24"/>
          <w14:textFill>
            <w14:solidFill>
              <w14:schemeClr w14:val="tx1"/>
            </w14:solidFill>
          </w14:textFill>
        </w:rPr>
        <w:t xml:space="preserve">当供应商的报价明显低于其他通过符合性审</w:t>
      </w:r>
      <w:r>
        <w:rPr>
          <w:rFonts w:hint="eastAsia" w:ascii="仿宋" w:hAnsi="仿宋" w:eastAsia="仿宋"/>
          <w:b w:val="0"/>
          <w:bCs w:val="0"/>
          <w:color w:val="000000" w:themeColor="text1"/>
          <w:sz w:val="24"/>
          <w:szCs w:val="24"/>
          <w:lang w:eastAsia="zh-CN"/>
          <w14:textFill>
            <w14:solidFill>
              <w14:schemeClr w14:val="tx1"/>
            </w14:solidFill>
          </w14:textFill>
        </w:rPr>
        <w:t xml:space="preserve">查的</w:t>
      </w:r>
      <w:r>
        <w:rPr>
          <w:rFonts w:hint="eastAsia" w:ascii="仿宋" w:hAnsi="仿宋" w:eastAsia="仿宋"/>
          <w:b w:val="0"/>
          <w:bCs w:val="0"/>
          <w:color w:val="000000" w:themeColor="text1"/>
          <w:sz w:val="24"/>
          <w:szCs w:val="24"/>
          <w14:textFill>
            <w14:solidFill>
              <w14:schemeClr w14:val="tx1"/>
            </w14:solidFill>
          </w14:textFill>
        </w:rPr>
        <w:t xml:space="preserve">供应商</w:t>
      </w:r>
      <w:r>
        <w:rPr>
          <w:rFonts w:hint="eastAsia" w:ascii="仿宋" w:hAnsi="仿宋" w:eastAsia="仿宋"/>
          <w:b w:val="0"/>
          <w:bCs w:val="0"/>
          <w:color w:val="000000" w:themeColor="text1"/>
          <w:sz w:val="24"/>
          <w:szCs w:val="24"/>
          <w:lang w:eastAsia="zh-CN"/>
          <w14:textFill>
            <w14:solidFill>
              <w14:schemeClr w14:val="tx1"/>
            </w14:solidFill>
          </w14:textFill>
        </w:rPr>
        <w:t xml:space="preserve">的</w:t>
      </w:r>
      <w:r>
        <w:rPr>
          <w:rFonts w:hint="eastAsia" w:ascii="仿宋" w:hAnsi="仿宋" w:eastAsia="仿宋"/>
          <w:b w:val="0"/>
          <w:bCs w:val="0"/>
          <w:color w:val="000000" w:themeColor="text1"/>
          <w:sz w:val="24"/>
          <w:szCs w:val="24"/>
          <w14:textFill>
            <w14:solidFill>
              <w14:schemeClr w14:val="tx1"/>
            </w14:solidFill>
          </w14:textFill>
        </w:rPr>
        <w:t xml:space="preserve">报价</w:t>
      </w:r>
      <w:r>
        <w:rPr>
          <w:rFonts w:hint="eastAsia" w:ascii="仿宋" w:hAnsi="仿宋" w:eastAsia="仿宋"/>
          <w:b w:val="0"/>
          <w:bCs w:val="0"/>
          <w:color w:val="000000" w:themeColor="text1"/>
          <w:sz w:val="24"/>
          <w:szCs w:val="24"/>
          <w:lang w:val="en-US" w:eastAsia="zh-CN"/>
          <w14:textFill>
            <w14:solidFill>
              <w14:schemeClr w14:val="tx1"/>
            </w14:solidFill>
          </w14:textFill>
        </w:rPr>
        <w:t xml:space="preserve">时</w:t>
      </w:r>
      <w:r>
        <w:rPr>
          <w:rFonts w:hint="eastAsia" w:ascii="仿宋" w:hAnsi="仿宋" w:eastAsia="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b w:val="0"/>
          <w:bCs w:val="0"/>
          <w:color w:val="000000" w:themeColor="text1"/>
          <w:sz w:val="24"/>
          <w:szCs w:val="24"/>
          <w14:textFill>
            <w14:solidFill>
              <w14:schemeClr w14:val="tx1"/>
            </w14:solidFill>
          </w14:textFill>
        </w:rPr>
        <w:t xml:space="preserve">评标委员会认为该报价明显低于其他通过符合性审</w:t>
      </w:r>
      <w:r>
        <w:rPr>
          <w:rFonts w:hint="eastAsia" w:ascii="仿宋" w:hAnsi="仿宋" w:eastAsia="仿宋"/>
          <w:b w:val="0"/>
          <w:bCs w:val="0"/>
          <w:color w:val="000000" w:themeColor="text1"/>
          <w:sz w:val="24"/>
          <w:szCs w:val="24"/>
          <w:lang w:eastAsia="zh-CN"/>
          <w14:textFill>
            <w14:solidFill>
              <w14:schemeClr w14:val="tx1"/>
            </w14:solidFill>
          </w14:textFill>
        </w:rPr>
        <w:t xml:space="preserve">查的</w:t>
      </w:r>
      <w:r>
        <w:rPr>
          <w:rFonts w:hint="eastAsia" w:ascii="仿宋" w:hAnsi="仿宋" w:eastAsia="仿宋"/>
          <w:b w:val="0"/>
          <w:bCs w:val="0"/>
          <w:color w:val="000000" w:themeColor="text1"/>
          <w:sz w:val="24"/>
          <w:szCs w:val="24"/>
          <w14:textFill>
            <w14:solidFill>
              <w14:schemeClr w14:val="tx1"/>
            </w14:solidFill>
          </w14:textFill>
        </w:rPr>
        <w:t xml:space="preserve">报价，有可能影响质量或者不能诚信履约的，评标委员会应当要求其在评标现场合理的时间内提供书面说明，必要时提交相关证明材料；供应商不能证明其报价合理性的，评标委员会应当将其作为无效投标处理（供应商没有在评标委员会规定的时间内说明的，该供应商按无效投标处理）。</w:t>
      </w:r>
      <w:r/>
    </w:p>
    <w:p>
      <w:pPr>
        <w:pStyle w:val="997"/>
        <w:ind w:firstLine="637"/>
        <w:pageBreakBefore w:val="0"/>
        <w:spacing w:before="0" w:beforeAutospacing="0" w:after="0" w:afterAutospacing="0"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六、</w:t>
      </w:r>
      <w:r>
        <w:rPr>
          <w:rFonts w:hint="eastAsia" w:ascii="仿宋" w:hAnsi="仿宋" w:eastAsia="仿宋" w:cs="仿宋"/>
          <w:b/>
          <w:color w:val="000000" w:themeColor="text1"/>
          <w:sz w:val="24"/>
          <w:szCs w:val="24"/>
          <w14:textFill>
            <w14:solidFill>
              <w14:schemeClr w14:val="tx1"/>
            </w14:solidFill>
          </w14:textFill>
        </w:rPr>
        <w:t xml:space="preserve">恶意串通行为的认定</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（1）供应商直接或间接从采购人或采购代理机构处获得其他供应商的响应情况，并修改其响应文件；</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（2）评审活动开始前</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供应商直接或间接从采购人、采购代理机构或监管部门处获得磋商小组组成人员情况；</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（3）供应商</w:t>
      </w:r>
      <w:r>
        <w:rPr>
          <w:rFonts w:hint="eastAsia" w:ascii="仿宋" w:hAnsi="仿宋" w:eastAsia="仿宋"/>
          <w:color w:val="000000" w:themeColor="text1"/>
          <w:sz w:val="24"/>
          <w:szCs w:val="24"/>
          <w:lang w:eastAsia="zh-CN"/>
          <w14:textFill>
            <w14:solidFill>
              <w14:schemeClr w14:val="tx1"/>
            </w14:solidFill>
          </w14:textFill>
        </w:rPr>
        <w:t xml:space="preserve">接收</w:t>
      </w:r>
      <w:r>
        <w:rPr>
          <w:rFonts w:hint="eastAsia" w:ascii="仿宋" w:hAnsi="仿宋" w:eastAsia="仿宋"/>
          <w:color w:val="000000" w:themeColor="text1"/>
          <w:sz w:val="24"/>
          <w:szCs w:val="24"/>
          <w14:textFill>
            <w14:solidFill>
              <w14:schemeClr w14:val="tx1"/>
            </w14:solidFill>
          </w14:textFill>
        </w:rPr>
        <w:t xml:space="preserve">采购人或采购代理机构授意撤换、修改响应文件；</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（4）供应商之间协商报价、技术方案等实质性内容；</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（5）属于同一集团、协会、商会等组织成员的供应商</w:t>
      </w:r>
      <w:r>
        <w:rPr>
          <w:rFonts w:hint="eastAsia" w:ascii="仿宋" w:hAnsi="仿宋" w:eastAsia="仿宋"/>
          <w:color w:val="000000" w:themeColor="text1"/>
          <w:sz w:val="24"/>
          <w:szCs w:val="24"/>
          <w:lang w:val="en-US" w:eastAsia="zh-CN"/>
          <w14:textFill>
            <w14:solidFill>
              <w14:schemeClr w14:val="tx1"/>
            </w14:solidFill>
          </w14:textFill>
        </w:rPr>
        <w:t xml:space="preserve">应</w:t>
      </w:r>
      <w:r>
        <w:rPr>
          <w:rFonts w:hint="eastAsia" w:ascii="仿宋" w:hAnsi="仿宋" w:eastAsia="仿宋"/>
          <w:color w:val="000000" w:themeColor="text1"/>
          <w:sz w:val="24"/>
          <w:szCs w:val="24"/>
          <w14:textFill>
            <w14:solidFill>
              <w14:schemeClr w14:val="tx1"/>
            </w14:solidFill>
          </w14:textFill>
        </w:rPr>
        <w:t xml:space="preserve">按照该组织要求协同参与；</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（6）供应商之间事先约定由某一特定供应商成交；</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（7）供应商之间商定部分供应商放弃参与或者放弃成交；</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（8）供应商与采购人或采购代理机构之间、供应商相互之间</w:t>
      </w:r>
      <w:r>
        <w:rPr>
          <w:rFonts w:hint="eastAsia" w:ascii="仿宋" w:hAnsi="仿宋" w:eastAsia="仿宋"/>
          <w:color w:val="000000" w:themeColor="text1"/>
          <w:sz w:val="24"/>
          <w:szCs w:val="24"/>
          <w:lang w:val="en-US" w:eastAsia="zh-CN"/>
          <w14:textFill>
            <w14:solidFill>
              <w14:schemeClr w14:val="tx1"/>
            </w14:solidFill>
          </w14:textFill>
        </w:rPr>
        <w:t xml:space="preserve">存在</w:t>
      </w:r>
      <w:r>
        <w:rPr>
          <w:rFonts w:hint="eastAsia" w:ascii="仿宋" w:hAnsi="仿宋" w:eastAsia="仿宋"/>
          <w:color w:val="000000" w:themeColor="text1"/>
          <w:sz w:val="24"/>
          <w:szCs w:val="24"/>
          <w14:textFill>
            <w14:solidFill>
              <w14:schemeClr w14:val="tx1"/>
            </w14:solidFill>
          </w14:textFill>
        </w:rPr>
        <w:t xml:space="preserve">为谋求特定供应商成交或者排斥其他供应商的其他串通行为；</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（9）不同供应商的响应文件由同一单位或者个人编制；</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（10）不同供应商委托同一单位或者个人办理参与事宜；</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（11）不同供应商响应文件相互混装的；</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（12）不同供应商响应文件中的相关人员出现同一人的；</w:t>
      </w:r>
      <w:r/>
    </w:p>
    <w:p>
      <w:pPr>
        <w:pStyle w:val="997"/>
        <w:ind w:firstLine="635"/>
        <w:pageBreakBefore w:val="0"/>
        <w:spacing w:before="0" w:beforeAutospacing="0" w:after="0" w:afterAutospacing="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（13）不同</w:t>
      </w:r>
      <w:r>
        <w:rPr>
          <w:rFonts w:hint="eastAsia" w:ascii="仿宋" w:hAnsi="仿宋" w:eastAsia="仿宋"/>
          <w:color w:val="000000" w:themeColor="text1"/>
          <w:sz w:val="24"/>
          <w:szCs w:val="24"/>
          <w14:textFill>
            <w14:solidFill>
              <w14:schemeClr w14:val="tx1"/>
            </w14:solidFill>
          </w14:textFill>
        </w:rPr>
        <w:t xml:space="preserve">供应商响应文件中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997"/>
        <w:ind w:firstLine="635"/>
        <w:pageBreakBefore w:val="0"/>
        <w:spacing w:before="0" w:beforeAutospacing="0" w:after="0" w:afterAutospacing="0"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（14）不同供应商报价表呈明显规律性变化，故意哄抬价格或压价等</w:t>
      </w:r>
      <w:r>
        <w:rPr>
          <w:rFonts w:hint="eastAsia" w:ascii="仿宋" w:hAnsi="仿宋" w:eastAsia="仿宋"/>
          <w:color w:val="000000" w:themeColor="text1"/>
          <w:sz w:val="24"/>
          <w:szCs w:val="24"/>
          <w:lang w:eastAsia="zh-CN"/>
          <w14:textFill>
            <w14:solidFill>
              <w14:schemeClr w14:val="tx1"/>
            </w14:solidFill>
          </w14:textFill>
        </w:rPr>
        <w:t xml:space="preserve">其他</w:t>
      </w:r>
      <w:r>
        <w:rPr>
          <w:rFonts w:hint="eastAsia" w:ascii="仿宋" w:hAnsi="仿宋" w:eastAsia="仿宋"/>
          <w:color w:val="000000" w:themeColor="text1"/>
          <w:sz w:val="24"/>
          <w:szCs w:val="24"/>
          <w14:textFill>
            <w14:solidFill>
              <w14:schemeClr w14:val="tx1"/>
            </w14:solidFill>
          </w14:textFill>
        </w:rPr>
        <w:t xml:space="preserve">恶意串通行为的</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997"/>
        <w:ind w:firstLine="637"/>
        <w:pageBreakBefore w:val="0"/>
        <w:spacing w:before="0" w:beforeAutospacing="0" w:after="0" w:afterAutospacing="0" w:line="360" w:lineRule="auto"/>
        <w:rPr>
          <w:rFonts w:ascii="楷体" w:hAnsi="楷体" w:eastAsia="楷体"/>
          <w:b/>
          <w:color w:val="000000" w:themeColor="text1"/>
          <w:sz w:val="24"/>
          <w:szCs w:val="24"/>
          <w14:textFill>
            <w14:solidFill>
              <w14:schemeClr w14:val="tx1"/>
            </w14:solidFill>
          </w14:textFill>
        </w:rPr>
      </w:pPr>
      <w:r>
        <w:rPr>
          <w:rFonts w:hint="eastAsia" w:ascii="楷体" w:hAnsi="楷体" w:eastAsia="楷体"/>
          <w:b/>
          <w:color w:val="000000" w:themeColor="text1"/>
          <w:sz w:val="24"/>
          <w:szCs w:val="24"/>
          <w:lang w:val="en-US" w:eastAsia="zh-CN"/>
          <w14:textFill>
            <w14:solidFill>
              <w14:schemeClr w14:val="tx1"/>
            </w14:solidFill>
          </w14:textFill>
        </w:rPr>
        <w:t xml:space="preserve">七、</w:t>
      </w:r>
      <w:r>
        <w:rPr>
          <w:rFonts w:hint="eastAsia" w:ascii="楷体" w:hAnsi="楷体" w:eastAsia="楷体"/>
          <w:b/>
          <w:color w:val="000000" w:themeColor="text1"/>
          <w:sz w:val="24"/>
          <w:szCs w:val="24"/>
          <w14:textFill>
            <w14:solidFill>
              <w14:schemeClr w14:val="tx1"/>
            </w14:solidFill>
          </w14:textFill>
        </w:rPr>
        <w:t xml:space="preserve">磋商活动终止</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磋商活动中出现下列情形之一的，磋商活动终止：</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（1）因情况变化，不再符合规定的竞争性磋商采购方式适用情形的；</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（2）出现影响采购公正的违法、违规行为的；</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（3）在采购过程中符合竞争要求的供应商或者报价未超过采购预算的供应商不足3家的（财库〔2014〕214号文第二十一条第三款规定的情形</w:t>
      </w:r>
      <w:r>
        <w:rPr>
          <w:rFonts w:hint="eastAsia" w:ascii="仿宋" w:hAnsi="仿宋" w:eastAsia="仿宋"/>
          <w:color w:val="000000" w:themeColor="text1"/>
          <w:sz w:val="24"/>
          <w:szCs w:val="24"/>
          <w:lang w:val="en-US" w:eastAsia="zh-CN"/>
          <w14:textFill>
            <w14:solidFill>
              <w14:schemeClr w14:val="tx1"/>
            </w14:solidFill>
          </w14:textFill>
        </w:rPr>
        <w:t xml:space="preserve">除</w:t>
      </w:r>
      <w:r>
        <w:rPr>
          <w:rFonts w:hint="eastAsia" w:ascii="仿宋" w:hAnsi="仿宋" w:eastAsia="仿宋"/>
          <w:color w:val="000000" w:themeColor="text1"/>
          <w:sz w:val="24"/>
          <w:szCs w:val="24"/>
          <w14:textFill>
            <w14:solidFill>
              <w14:schemeClr w14:val="tx1"/>
            </w14:solidFill>
          </w14:textFill>
        </w:rPr>
        <w:t xml:space="preserve">外）；</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（4）因重大变故，采购任务</w:t>
      </w:r>
      <w:r>
        <w:rPr>
          <w:rFonts w:hint="eastAsia" w:ascii="仿宋" w:hAnsi="仿宋" w:eastAsia="仿宋"/>
          <w:color w:val="000000" w:themeColor="text1"/>
          <w:sz w:val="24"/>
          <w:szCs w:val="24"/>
          <w:lang w:val="en-US" w:eastAsia="zh-CN"/>
          <w14:textFill>
            <w14:solidFill>
              <w14:schemeClr w14:val="tx1"/>
            </w14:solidFill>
          </w14:textFill>
        </w:rPr>
        <w:t xml:space="preserve">被</w:t>
      </w:r>
      <w:r>
        <w:rPr>
          <w:rFonts w:hint="eastAsia" w:ascii="仿宋" w:hAnsi="仿宋" w:eastAsia="仿宋"/>
          <w:color w:val="000000" w:themeColor="text1"/>
          <w:sz w:val="24"/>
          <w:szCs w:val="24"/>
          <w14:textFill>
            <w14:solidFill>
              <w14:schemeClr w14:val="tx1"/>
            </w14:solidFill>
          </w14:textFill>
        </w:rPr>
        <w:t xml:space="preserve">取消的。</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pStyle w:val="997"/>
        <w:jc w:val="center"/>
        <w:pageBreakBefore w:val="0"/>
        <w:spacing w:before="0" w:beforeAutospacing="0" w:after="0" w:afterAutospacing="0" w:line="360" w:lineRule="auto"/>
        <w:rPr>
          <w:rFonts w:ascii="黑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t xml:space="preserve">四、采购需求</w:t>
      </w:r>
      <w:r/>
    </w:p>
    <w:p>
      <w:pPr>
        <w:numPr>
          <w:ilvl w:val="0"/>
          <w:numId w:val="0"/>
        </w:numPr>
        <w:ind w:left="0" w:firstLine="964"/>
        <w:jc w:val="both"/>
        <w:pageBreakBefore w:val="0"/>
        <w:spacing w:line="360" w:lineRule="auto"/>
        <w:widowControl w:val="off"/>
        <w:tabs>
          <w:tab w:val="left" w:pos="709" w:leader="none"/>
          <w:tab w:val="left" w:pos="992" w:leader="none"/>
        </w:tabs>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一、</w:t>
      </w:r>
      <w:r>
        <w:rPr>
          <w:rFonts w:hint="eastAsia" w:ascii="仿宋" w:hAnsi="仿宋" w:eastAsia="仿宋" w:cs="仿宋"/>
          <w:b/>
          <w:bCs/>
          <w:color w:val="000000"/>
          <w:sz w:val="24"/>
          <w:szCs w:val="24"/>
          <w:lang w:val="en-US" w:eastAsia="zh-CN"/>
        </w:rPr>
        <w:t xml:space="preserve">项目概况</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本次</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的项目</w:t>
      </w:r>
      <w:r>
        <w:rPr>
          <w:rFonts w:hint="eastAsia" w:ascii="仿宋" w:hAnsi="仿宋" w:eastAsia="仿宋" w:cs="仿宋"/>
          <w:sz w:val="24"/>
          <w:szCs w:val="24"/>
          <w:lang w:val="en-US" w:eastAsia="zh-CN"/>
        </w:rPr>
        <w:t xml:space="preserve">名称</w:t>
      </w:r>
      <w:r>
        <w:rPr>
          <w:rFonts w:hint="eastAsia" w:ascii="仿宋" w:hAnsi="仿宋" w:eastAsia="仿宋" w:cs="仿宋"/>
          <w:sz w:val="24"/>
          <w:szCs w:val="24"/>
        </w:rPr>
        <w:t xml:space="preserve">为：</w:t>
      </w:r>
      <w:r>
        <w:rPr>
          <w:rFonts w:hint="eastAsia" w:ascii="仿宋" w:hAnsi="仿宋" w:eastAsia="仿宋" w:cs="仿宋"/>
          <w:sz w:val="24"/>
          <w:szCs w:val="24"/>
          <w:lang w:eastAsia="zh-CN"/>
        </w:rPr>
        <w:t xml:space="preserve">2026年司法辅助服务外包采购项目</w:t>
      </w:r>
      <w:r>
        <w:rPr>
          <w:rFonts w:hint="eastAsia" w:ascii="仿宋" w:hAnsi="仿宋" w:eastAsia="仿宋" w:cs="仿宋"/>
          <w:sz w:val="24"/>
          <w:szCs w:val="24"/>
        </w:rPr>
        <w:t xml:space="preserve">。</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本次</w:t>
      </w:r>
      <w:r>
        <w:rPr>
          <w:rFonts w:hint="eastAsia" w:ascii="仿宋" w:hAnsi="仿宋" w:eastAsia="仿宋" w:cs="仿宋"/>
          <w:color w:val="000000"/>
          <w:sz w:val="24"/>
          <w:szCs w:val="24"/>
          <w:lang w:val="en-US" w:eastAsia="zh-CN"/>
        </w:rPr>
        <w:t xml:space="preserve">采购的服务期限为一年，时间为：2026年1月1日至2026年12月31日（具体时间，以合同签订时间为准）。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由供应商根据项目内容要求，完成整体运作流程图、设置工作流程、工作业务量。供应商需负责人员的招聘、上岗培训、日常管理、业务流程等</w:t>
      </w:r>
      <w:r>
        <w:rPr>
          <w:rFonts w:hint="eastAsia" w:ascii="仿宋" w:hAnsi="仿宋" w:eastAsia="仿宋" w:cs="仿宋"/>
          <w:color w:val="000000"/>
          <w:sz w:val="24"/>
          <w:szCs w:val="24"/>
          <w:lang w:val="en-US" w:eastAsia="zh-CN"/>
        </w:rPr>
        <w:t xml:space="preserve">各方面</w:t>
      </w:r>
      <w:r>
        <w:rPr>
          <w:rFonts w:hint="eastAsia" w:ascii="仿宋" w:hAnsi="仿宋" w:eastAsia="仿宋" w:cs="仿宋"/>
          <w:color w:val="000000"/>
          <w:sz w:val="24"/>
          <w:szCs w:val="24"/>
        </w:rPr>
        <w:t xml:space="preserve">的工作。不得出现因</w:t>
      </w:r>
      <w:r>
        <w:rPr>
          <w:rFonts w:hint="eastAsia" w:ascii="仿宋" w:hAnsi="仿宋" w:eastAsia="仿宋" w:cs="仿宋"/>
          <w:color w:val="000000"/>
          <w:sz w:val="24"/>
          <w:szCs w:val="24"/>
          <w:lang w:val="en-US" w:eastAsia="zh-CN"/>
        </w:rPr>
        <w:t xml:space="preserve">服务</w:t>
      </w:r>
      <w:r>
        <w:rPr>
          <w:rFonts w:hint="eastAsia" w:ascii="仿宋" w:hAnsi="仿宋" w:eastAsia="仿宋" w:cs="仿宋"/>
          <w:color w:val="000000"/>
          <w:sz w:val="24"/>
          <w:szCs w:val="24"/>
        </w:rPr>
        <w:t xml:space="preserve">人数不符合而导致的工作效率问题，拖延法院的案件流转速度。</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4.采购人</w:t>
      </w:r>
      <w:r>
        <w:rPr>
          <w:rFonts w:hint="eastAsia" w:ascii="仿宋" w:hAnsi="仿宋" w:eastAsia="仿宋" w:cs="仿宋"/>
          <w:sz w:val="24"/>
          <w:szCs w:val="24"/>
        </w:rPr>
        <w:t xml:space="preserve">负责</w:t>
      </w:r>
      <w:r>
        <w:rPr>
          <w:rFonts w:hint="eastAsia" w:ascii="仿宋" w:hAnsi="仿宋" w:eastAsia="仿宋" w:cs="仿宋"/>
          <w:color w:val="000000"/>
          <w:sz w:val="24"/>
          <w:szCs w:val="24"/>
        </w:rPr>
        <w:t xml:space="preserve">对项目运转的结果和质效进行验收。</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sz w:val="24"/>
          <w:szCs w:val="24"/>
        </w:rPr>
      </w:pPr>
      <w:r>
        <w:rPr>
          <w:rFonts w:hint="eastAsia" w:ascii="仿宋" w:hAnsi="仿宋" w:eastAsia="仿宋" w:cs="仿宋"/>
          <w:b/>
          <w:bCs/>
          <w:sz w:val="24"/>
          <w:szCs w:val="24"/>
        </w:rPr>
        <w:t xml:space="preserve">二、项目需求</w:t>
      </w:r>
      <w:r/>
    </w:p>
    <w:tbl>
      <w:tblPr>
        <w:tblStyle w:val="732"/>
        <w:tblpPr w:horzAnchor="text" w:tblpXSpec="center" w:vertAnchor="text" w:tblpY="1" w:leftFromText="180" w:topFromText="0" w:rightFromText="180" w:bottomFromText="0"/>
        <w:tblW w:w="8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4"/>
        <w:gridCol w:w="996"/>
        <w:gridCol w:w="1297"/>
        <w:gridCol w:w="1155"/>
        <w:gridCol w:w="1700"/>
      </w:tblGrid>
      <w:tr>
        <w:trPr>
          <w:trHeight w:val="740"/>
        </w:trPr>
        <w:tc>
          <w:tcPr>
            <w:tcW w:w="3484"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工作概述</w:t>
            </w:r>
            <w:r/>
          </w:p>
        </w:tc>
        <w:tc>
          <w:tcPr>
            <w:tcW w:w="996"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服务</w:t>
            </w:r>
            <w:r/>
          </w:p>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期限</w:t>
            </w:r>
            <w:r/>
          </w:p>
        </w:tc>
        <w:tc>
          <w:tcPr>
            <w:tcW w:w="1297"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年度服务</w:t>
            </w:r>
            <w:r/>
          </w:p>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案件数量</w:t>
            </w:r>
            <w:r/>
          </w:p>
        </w:tc>
        <w:tc>
          <w:tcPr>
            <w:tcW w:w="1155"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工作人员数量</w:t>
            </w:r>
            <w:r/>
          </w:p>
        </w:tc>
        <w:tc>
          <w:tcPr>
            <w:tcW w:w="1700"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最高投标限价</w:t>
            </w:r>
            <w:r/>
          </w:p>
        </w:tc>
      </w:tr>
      <w:tr>
        <w:trPr>
          <w:trHeight w:val="985"/>
        </w:trPr>
        <w:tc>
          <w:tcPr>
            <w:tcW w:w="3484" w:type="dxa"/>
            <w:vAlign w:val="center"/>
            <w:textDirection w:val="lrTb"/>
            <w:noWrap w:val="false"/>
          </w:tcPr>
          <w:p>
            <w:pPr>
              <w:jc w:val="both"/>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2026年司法辅助服务外包采购项目</w:t>
            </w:r>
            <w:r/>
          </w:p>
        </w:tc>
        <w:tc>
          <w:tcPr>
            <w:tcW w:w="996"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一年</w:t>
            </w:r>
            <w:r/>
          </w:p>
        </w:tc>
        <w:tc>
          <w:tcPr>
            <w:tcW w:w="1297"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约6000件</w:t>
            </w:r>
            <w:r/>
          </w:p>
        </w:tc>
        <w:tc>
          <w:tcPr>
            <w:tcW w:w="1155"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17人</w:t>
            </w:r>
            <w:r/>
          </w:p>
        </w:tc>
        <w:tc>
          <w:tcPr>
            <w:tcW w:w="1700"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143.15</w:t>
            </w:r>
            <w:r>
              <w:rPr>
                <w:rFonts w:hint="eastAsia" w:ascii="仿宋" w:hAnsi="仿宋" w:eastAsia="仿宋" w:cs="仿宋"/>
                <w:sz w:val="24"/>
                <w:szCs w:val="24"/>
                <w:lang w:val="en-US" w:eastAsia="zh-CN"/>
              </w:rPr>
              <w:t xml:space="preserve">万</w:t>
            </w:r>
            <w:r>
              <w:rPr>
                <w:rFonts w:hint="eastAsia" w:ascii="仿宋" w:hAnsi="仿宋" w:eastAsia="仿宋" w:cs="仿宋"/>
                <w:sz w:val="24"/>
                <w:szCs w:val="24"/>
              </w:rPr>
              <w:t xml:space="preserve">元</w:t>
            </w:r>
            <w:r/>
          </w:p>
        </w:tc>
      </w:tr>
    </w:tbl>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bookmarkStart w:id="5" w:name="_Toc164247492"/>
      <w:r/>
      <w:bookmarkStart w:id="6" w:name="_Toc52444223"/>
      <w:r>
        <w:rPr>
          <w:rFonts w:hint="eastAsia" w:ascii="仿宋" w:hAnsi="仿宋" w:eastAsia="仿宋" w:cs="仿宋"/>
          <w:b/>
          <w:bCs/>
          <w:color w:val="000000"/>
          <w:sz w:val="24"/>
          <w:szCs w:val="24"/>
        </w:rPr>
        <w:t xml:space="preserve">三、司法辅助事务性工作社会化服务人员条件、办公设备要求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1.现场服务人员学历要求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项目管理人员必须是本科及以上学历，项目其他人员须是大专及以上学历。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2.现场服务人员素质要求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（1）具有中华人民共和国国籍，拥护党的理论和路线方针政策，遵纪守法，具有较强的政治素质、良好的职业道德，无违法违纪和受处分记录，热爱法院工作；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（2）身体健康，五官端正，无传染病；具有正常履行职责的身体条件和工作能力，能胜任相关司法辅助性服务工作；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（3）具有较强的语言表达能力及组织协调能力；工作积极主动、执行能力强；具有良好的团队合作精神、强烈的责任感和进取心，严格的组织纪律性和保密意识；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（4）能熟练操作计算机，会使用常用办公软件（如：Word、Excel等），快速进行文字输入工作及档案整理工作；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（5）严格遵守采购人的日常规章制度。</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3.有下列情形之一的不得担任本项目的工作人员：</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（1）本人及其近亲属因犯罪受过刑事处罚的；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（2）曾被开除公职或辞退的；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（3）涉嫌违法违纪正在接收审查的，尚未作出结论的；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（4）本人及其近亲属有不良信用记录的，被法院列入失信人员名单的；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（5）法律法规规定的其他不得应聘的情形。</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4.最终现场服务人员由供应商进行政审，政审合格后方可上岗。</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5.现场服务人员应统一着装上岗，统一着装须标有明显的供应商公司标识标牌等。</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6.办公设备要求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（1）由采购人负责提供服务场地、必要的办公条件（包括但不限于办公桌椅、文件柜、储物柜等）和工作用品及耗材；</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（2）由采购人负责提供办公设备（包括但不限于电脑、打印机、扫描仪、电话机等）。供应商应当正确使用所有办公设备，如因供应商工作人员使用不当导致办公设备毁损的，供应商应当承担相应的赔偿责任。    </w:t>
      </w:r>
      <w:r/>
    </w:p>
    <w:p>
      <w:pPr>
        <w:numPr>
          <w:ilvl w:val="0"/>
          <w:numId w:val="0"/>
        </w:numPr>
        <w:ind w:firstLine="482"/>
        <w:jc w:val="both"/>
        <w:keepLines w:val="0"/>
        <w:keepNext w:val="0"/>
        <w:pageBreakBefore w:val="0"/>
        <w:spacing w:line="360" w:lineRule="auto"/>
        <w:widowControl w:val="off"/>
        <w:tabs>
          <w:tab w:val="left" w:pos="658"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四、项目内容</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highlight w:val="none"/>
          <w:lang w:val="en-US" w:eastAsia="zh-CN"/>
        </w:rPr>
        <w:t xml:space="preserve">司法辅助事务外包服务，包含诉讼服务辅助事务、审判辅助</w:t>
      </w:r>
      <w:r>
        <w:rPr>
          <w:rFonts w:hint="eastAsia" w:ascii="仿宋" w:hAnsi="仿宋" w:eastAsia="仿宋" w:cs="仿宋"/>
          <w:color w:val="000000"/>
          <w:sz w:val="24"/>
          <w:szCs w:val="24"/>
          <w:highlight w:val="none"/>
          <w:lang w:val="en-US" w:eastAsia="zh-CN"/>
        </w:rPr>
        <w:t xml:space="preserve">事务、执行辅助事务、文档数字化辅助事务等一系列的辅助事务性工作。诉讼服务辅助事务，服务内容主要包括导诉、立案录入、智能编目扫描、材料收转等；卷宗流转、电话接听等；审判辅助事务，服务内容主要包括卷宗流转、案件排期、文书制作、跟案送达、中间库扫描编目、中间库出入库、卷宗整理等；执行辅助事务，服务内容主要包括执行中间库智能编目扫描、执行文书制作及送达、执行初次接待、材料收转、对外委托平台、电话接听等；文档数字化辅助，服务主要内容为影像卷扫描、修图影像卷挂接、装订；另配备一名项目经理作为管理人员，人数总计为17人。</w:t>
      </w:r>
      <w:r/>
    </w:p>
    <w:tbl>
      <w:tblPr>
        <w:tblStyle w:val="732"/>
        <w:tblW w:w="8425" w:type="dxa"/>
        <w:tblInd w:w="649" w:type="dxa"/>
        <w:tblLayout w:type="fixed"/>
        <w:tblCellMar>
          <w:left w:w="108" w:type="dxa"/>
          <w:top w:w="0" w:type="dxa"/>
          <w:right w:w="108" w:type="dxa"/>
          <w:bottom w:w="0" w:type="dxa"/>
        </w:tblCellMar>
        <w:tblLook w:val="04A0" w:firstRow="1" w:lastRow="0" w:firstColumn="1" w:lastColumn="0" w:noHBand="0" w:noVBand="1"/>
      </w:tblPr>
      <w:tblGrid>
        <w:gridCol w:w="990"/>
        <w:gridCol w:w="1365"/>
        <w:gridCol w:w="5302"/>
        <w:gridCol w:w="768"/>
      </w:tblGrid>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组别</w:t>
            </w:r>
            <w:r/>
          </w:p>
        </w:tc>
        <w:tc>
          <w:tcPr>
            <w:shd w:val="clear" w:color="auto" w:fill="ffffff"/>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default" w:ascii="仿宋" w:hAnsi="仿宋" w:eastAsia="仿宋" w:cs="仿宋"/>
                <w:color w:val="222222"/>
                <w:sz w:val="24"/>
                <w:szCs w:val="24"/>
                <w:lang w:val="en-US"/>
              </w:rPr>
            </w:pPr>
            <w:r>
              <w:rPr>
                <w:rFonts w:hint="eastAsia" w:ascii="仿宋" w:hAnsi="仿宋" w:eastAsia="仿宋" w:cs="仿宋"/>
                <w:color w:val="222222"/>
                <w:sz w:val="24"/>
                <w:szCs w:val="24"/>
                <w:lang w:val="en-US" w:eastAsia="zh-CN"/>
              </w:rPr>
              <w:t xml:space="preserve">服务内容</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lang w:val="en-US" w:eastAsia="zh-CN"/>
              </w:rPr>
            </w:pPr>
            <w:r>
              <w:rPr>
                <w:rFonts w:hint="eastAsia" w:ascii="仿宋" w:hAnsi="仿宋" w:eastAsia="仿宋" w:cs="仿宋"/>
                <w:color w:val="222222"/>
                <w:sz w:val="24"/>
                <w:szCs w:val="24"/>
                <w:lang w:val="en-US" w:eastAsia="zh-CN"/>
              </w:rPr>
              <w:t xml:space="preserve">备注</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管理人员</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诉讼服务小组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宋体" w:cs="仿宋"/>
                <w:color w:val="000000"/>
                <w:sz w:val="24"/>
                <w:szCs w:val="24"/>
                <w:lang w:val="en-US" w:eastAsia="zh-CN"/>
              </w:rPr>
            </w:pPr>
            <w:r>
              <w:rPr>
                <w:rFonts w:hint="eastAsia" w:ascii="仿宋" w:hAnsi="仿宋" w:eastAsia="仿宋" w:cs="仿宋"/>
                <w:color w:val="000000"/>
                <w:sz w:val="24"/>
                <w:szCs w:val="24"/>
              </w:rPr>
              <w:t xml:space="preserve">导诉、材料收转</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电话接听、分派调解案件、卷宗流转以及卷宗整理等</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执行立案、立案文书送达、诉讼费催缴、线下邮寄退件、上诉案件的接收与分配</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民商事、行政、刑事、破产等案件录入、网上立案</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立案扫描</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ff0000"/>
                <w:sz w:val="24"/>
                <w:szCs w:val="24"/>
              </w:rPr>
            </w:pPr>
            <w:r>
              <w:rPr>
                <w:rFonts w:hint="eastAsia" w:ascii="仿宋" w:hAnsi="仿宋" w:eastAsia="仿宋" w:cs="仿宋"/>
                <w:color w:val="ff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left"/>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判服务小组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卷宗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材料</w:t>
            </w:r>
            <w:r>
              <w:rPr>
                <w:rFonts w:hint="eastAsia" w:ascii="仿宋" w:hAnsi="仿宋" w:eastAsia="仿宋" w:cs="仿宋"/>
                <w:color w:val="000000"/>
                <w:sz w:val="24"/>
                <w:szCs w:val="24"/>
              </w:rPr>
              <w:t xml:space="preserve">流转</w:t>
            </w:r>
            <w:r>
              <w:rPr>
                <w:rFonts w:hint="eastAsia" w:ascii="仿宋" w:hAnsi="仿宋" w:eastAsia="仿宋" w:cs="仿宋"/>
                <w:color w:val="000000"/>
                <w:sz w:val="24"/>
                <w:szCs w:val="24"/>
                <w:lang w:val="en-US" w:eastAsia="zh-CN"/>
              </w:rPr>
              <w:t xml:space="preserve">以及卷宗整理</w:t>
            </w:r>
            <w:r/>
          </w:p>
        </w:tc>
        <w:tc>
          <w:tcPr>
            <w:tcBorders>
              <w:top w:val="single" w:color="000000" w:sz="4" w:space="0"/>
              <w:left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ff0000"/>
                <w:sz w:val="24"/>
                <w:szCs w:val="24"/>
              </w:rPr>
            </w:pPr>
            <w:r>
              <w:rPr>
                <w:rFonts w:hint="eastAsia" w:ascii="仿宋" w:hAnsi="仿宋" w:eastAsia="仿宋" w:cs="仿宋"/>
                <w:color w:val="ff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排期</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陪审员通知</w:t>
            </w:r>
            <w:r/>
          </w:p>
        </w:tc>
        <w:tc>
          <w:tcPr>
            <w:tcBorders>
              <w:left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ff0000"/>
                <w:sz w:val="24"/>
                <w:szCs w:val="24"/>
              </w:rPr>
            </w:pPr>
            <w:r>
              <w:rPr>
                <w:rFonts w:hint="eastAsia" w:ascii="仿宋" w:hAnsi="仿宋" w:eastAsia="仿宋" w:cs="仿宋"/>
                <w:color w:val="ff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应诉文书制作</w:t>
            </w:r>
            <w:r/>
          </w:p>
        </w:tc>
        <w:tc>
          <w:tcPr>
            <w:tcBorders>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跟案送达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审判中间库智能编目扫描（民商事、行政案件）</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执行立案、立案文书送达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none" w:color="000000" w:sz="4" w:space="0"/>
              <w:right w:val="single" w:color="000000" w:sz="4" w:space="0"/>
            </w:tcBorders>
            <w:tcW w:w="5302" w:type="dxa"/>
            <w:vAlign w:val="center"/>
            <w:textDirection w:val="lrTb"/>
            <w:noWrap/>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执行中间库智能编目</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扫描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执行案件出入库</w:t>
            </w:r>
            <w:r/>
          </w:p>
        </w:tc>
        <w:tc>
          <w:tcPr>
            <w:tcBorders>
              <w:top w:val="single" w:color="000000" w:sz="4" w:space="0"/>
              <w:left w:val="single" w:color="000000" w:sz="4" w:space="0"/>
              <w:bottom w:val="non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执行文书制作及送达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执行初次接待、材料收转、对外委托平台</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电话接听</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文档服务小组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全院所有案件影像卷扫描、修图</w:t>
            </w:r>
            <w:r>
              <w:rPr>
                <w:rFonts w:hint="eastAsia" w:ascii="仿宋" w:hAnsi="仿宋" w:eastAsia="仿宋" w:cs="仿宋"/>
                <w:color w:val="000000"/>
                <w:sz w:val="24"/>
                <w:szCs w:val="24"/>
                <w:lang w:val="en-US" w:eastAsia="zh-CN"/>
              </w:rPr>
              <w:t xml:space="preserve">；全院文档扫描、修图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44"/>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全院所有案件影像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文档</w:t>
            </w:r>
            <w:r>
              <w:rPr>
                <w:rFonts w:hint="eastAsia" w:ascii="仿宋" w:hAnsi="仿宋" w:eastAsia="仿宋" w:cs="仿宋"/>
                <w:color w:val="000000"/>
                <w:sz w:val="24"/>
                <w:szCs w:val="24"/>
              </w:rPr>
              <w:t xml:space="preserve">卷挂接、装订</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7657"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r>
            <w:r/>
          </w:p>
        </w:tc>
      </w:tr>
    </w:tbl>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备注：供应商根据辅助事务工作内容，结合自身情况，进行方案撰写。</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五、管理要求</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供应商工作人员须严格遵守采购人的相关工作守则和作息时间，并听从采购人的安排和分配，在指定的工作场所完成事务类工作，遵守和维护工作秩序。</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eastAsia="zh-CN"/>
        </w:rPr>
        <w:t xml:space="preserve">供应商工作人员不得利用工作之便，进行任何非法或本项目范围外的活动，不得有意损坏、丢失、涂改、抽换、伪造档案资料，不得擅自修改、复制案件档案资料及带离工作场所。如经发现，采购人有权中止该员工的服务，并要求供应商及时更换服务人员，构成犯罪的依法追究该员工法律责任。</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3.</w:t>
      </w:r>
      <w:r>
        <w:rPr>
          <w:rFonts w:hint="eastAsia" w:ascii="仿宋" w:hAnsi="仿宋" w:eastAsia="仿宋" w:cs="仿宋"/>
          <w:color w:val="000000"/>
          <w:sz w:val="24"/>
          <w:szCs w:val="24"/>
          <w:lang w:val="en-US" w:eastAsia="zh-CN"/>
        </w:rPr>
        <w:t xml:space="preserve">供应商工作人员在实施服务过程中，采购人有监督检查权。如发现问题，采购人有权向供应商提出整改意见；供应商应在收到整改意见后五个工作日内将整改情况及配套管理制度等以正式回函的方式回复采购人。</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t xml:space="preserve">供应商应按交接工作清单的要求按时保质保量地完成服务工作，并按该交接工作清单约定的时间和方式向采购人交付工作成果。采购人应对供应商提交的工作成果按约定质量标准进行验收，并出具验收意见及评分。</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en-US" w:eastAsia="zh-CN"/>
        </w:rPr>
        <w:t xml:space="preserve">供应商应保证工作人员的稳定性，年度工作人员流失率不得超过20%。</w:t>
      </w:r>
      <w:r/>
    </w:p>
    <w:p>
      <w:pPr>
        <w:numPr>
          <w:ilvl w:val="0"/>
          <w:numId w:val="0"/>
        </w:numPr>
        <w:ind w:left="0" w:firstLine="964"/>
        <w:jc w:val="both"/>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六、职责范围</w:t>
      </w:r>
      <w:bookmarkEnd w:id="5"/>
      <w:r/>
      <w:bookmarkEnd w:id="6"/>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eastAsia="zh-CN"/>
        </w:rPr>
        <w:t xml:space="preserve">采购人职责范围</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采购人负责协调各相关部门配合开展工作，提供司法辅助综合事务咨询支持。</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eastAsia="zh-CN"/>
        </w:rPr>
        <w:t xml:space="preserve">采购人应配合供应商开展各项培训、员工管理等事项。</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zh-CN" w:eastAsia="zh-CN"/>
        </w:rPr>
        <w:t xml:space="preserve">对供应商提供的外包服务享有监督和检查权，并按约定时间向供应商支付项目服务费用。</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t xml:space="preserve">在</w:t>
      </w:r>
      <w:r>
        <w:rPr>
          <w:rFonts w:hint="eastAsia" w:ascii="仿宋" w:hAnsi="仿宋" w:eastAsia="仿宋" w:cs="仿宋"/>
          <w:color w:val="000000"/>
          <w:sz w:val="24"/>
          <w:szCs w:val="24"/>
          <w:lang w:val="zh-CN" w:eastAsia="zh-CN"/>
        </w:rPr>
        <w:t xml:space="preserve">采购人饭</w:t>
      </w:r>
      <w:r>
        <w:rPr>
          <w:rFonts w:hint="eastAsia" w:ascii="仿宋" w:hAnsi="仿宋" w:eastAsia="仿宋" w:cs="仿宋"/>
          <w:color w:val="000000"/>
          <w:sz w:val="24"/>
          <w:szCs w:val="24"/>
          <w:lang w:val="en-US" w:eastAsia="zh-CN"/>
        </w:rPr>
        <w:t xml:space="preserve">堂条件许可的情况下，经</w:t>
      </w:r>
      <w:r>
        <w:rPr>
          <w:rFonts w:hint="eastAsia" w:ascii="仿宋" w:hAnsi="仿宋" w:eastAsia="仿宋" w:cs="仿宋"/>
          <w:color w:val="000000"/>
          <w:sz w:val="24"/>
          <w:szCs w:val="24"/>
          <w:lang w:val="zh-CN" w:eastAsia="zh-CN"/>
        </w:rPr>
        <w:t xml:space="preserve">采购人</w:t>
      </w:r>
      <w:r>
        <w:rPr>
          <w:rFonts w:hint="eastAsia" w:ascii="仿宋" w:hAnsi="仿宋" w:eastAsia="仿宋" w:cs="仿宋"/>
          <w:color w:val="000000"/>
          <w:sz w:val="24"/>
          <w:szCs w:val="24"/>
          <w:lang w:val="en-US" w:eastAsia="zh-CN"/>
        </w:rPr>
        <w:t xml:space="preserve">同意可有偿向</w:t>
      </w: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工作人员提供饭堂就餐服务，</w:t>
      </w: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员工须向</w:t>
      </w:r>
      <w:r>
        <w:rPr>
          <w:rFonts w:hint="eastAsia" w:ascii="仿宋" w:hAnsi="仿宋" w:eastAsia="仿宋" w:cs="仿宋"/>
          <w:color w:val="000000"/>
          <w:sz w:val="24"/>
          <w:szCs w:val="24"/>
          <w:lang w:val="zh-CN" w:eastAsia="zh-CN"/>
        </w:rPr>
        <w:t xml:space="preserve">采购人</w:t>
      </w:r>
      <w:r>
        <w:rPr>
          <w:rFonts w:hint="eastAsia" w:ascii="仿宋" w:hAnsi="仿宋" w:eastAsia="仿宋" w:cs="仿宋"/>
          <w:color w:val="000000"/>
          <w:sz w:val="24"/>
          <w:szCs w:val="24"/>
          <w:lang w:val="en-US" w:eastAsia="zh-CN"/>
        </w:rPr>
        <w:t xml:space="preserve">支付相应的伙食费用。</w:t>
      </w:r>
      <w:r/>
    </w:p>
    <w:p>
      <w:pPr>
        <w:numPr>
          <w:ilvl w:val="0"/>
          <w:numId w:val="0"/>
        </w:numPr>
        <w:ind w:left="403" w:firstLine="480"/>
        <w:jc w:val="both"/>
        <w:keepLines w:val="0"/>
        <w:keepNext w:val="0"/>
        <w:pageBreakBefore w:val="0"/>
        <w:spacing w:line="360" w:lineRule="auto"/>
        <w:widowControl w:val="off"/>
        <w:tabs>
          <w:tab w:val="left" w:pos="658" w:leader="none"/>
        </w:tabs>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en-US" w:eastAsia="zh-CN"/>
        </w:rPr>
        <w:t xml:space="preserve">在服务过程中，采购人有权对供应商服务内容进行调整，采购人需提前一个月向供应商提供最新的服务内容，供应商按新内容及标准按时完成工作。</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t xml:space="preserve">6</w:t>
      </w:r>
      <w:r>
        <w:rPr>
          <w:rFonts w:hint="default"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zh-CN" w:eastAsia="zh-CN"/>
        </w:rPr>
        <w:t xml:space="preserve">供应商在服务期内对工作人员进行管理等需要采购人配合的工作时，采购人应积极配合。</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2.供应商职责范围</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eastAsia="zh-CN"/>
        </w:rPr>
        <w:t xml:space="preserve">供应商应了解</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lang w:val="zh-CN" w:eastAsia="zh-CN"/>
        </w:rPr>
        <w:t xml:space="preserve">的工作流程、工作内容、工作环境等状况，负责组建服务团队，提供高质量的司法辅助事务性工作，并</w:t>
      </w:r>
      <w:r>
        <w:rPr>
          <w:rFonts w:hint="eastAsia" w:ascii="仿宋" w:hAnsi="仿宋" w:eastAsia="仿宋" w:cs="仿宋"/>
          <w:color w:val="000000"/>
          <w:sz w:val="24"/>
          <w:szCs w:val="24"/>
          <w:lang w:val="en-US" w:eastAsia="zh-CN"/>
        </w:rPr>
        <w:t xml:space="preserve">按约定保质保量向采购人提供服务，保证提供服务的团队人员的数量和素质满足履行本项目要求。</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(2)</w:t>
      </w:r>
      <w:r>
        <w:rPr>
          <w:rFonts w:hint="eastAsia" w:ascii="仿宋" w:hAnsi="仿宋" w:eastAsia="仿宋" w:cs="仿宋"/>
          <w:color w:val="000000"/>
          <w:sz w:val="24"/>
          <w:szCs w:val="24"/>
          <w:lang w:val="zh-CN" w:eastAsia="zh-CN"/>
        </w:rPr>
        <w:t xml:space="preserve">服务期内供应商有权对工作人员的数量和工作标准按照采购人的要求进行合理的调整。供应商应积极寻求更有效的管理手段，</w:t>
      </w:r>
      <w:r>
        <w:rPr>
          <w:rFonts w:hint="eastAsia" w:ascii="仿宋" w:hAnsi="仿宋" w:eastAsia="仿宋" w:cs="仿宋"/>
          <w:color w:val="000000"/>
          <w:sz w:val="24"/>
          <w:szCs w:val="24"/>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posOffset>0</wp:posOffset>
                </wp:positionH>
                <wp:positionV relativeFrom="page">
                  <wp:posOffset>10692130</wp:posOffset>
                </wp:positionV>
                <wp:extent cx="1270" cy="1270"/>
                <wp:effectExtent l="6350" t="6350" r="11430" b="6350"/>
                <wp:wrapNone/>
                <wp:docPr id="4" name="文本框 9"/>
                <wp:cNvGraphicFramePr/>
                <a:graphic xmlns:a="http://schemas.openxmlformats.org/drawingml/2006/main">
                  <a:graphicData uri="http://schemas.microsoft.com/office/word/2010/wordprocessingShape">
                    <wps:wsp>
                      <wps:cNvPr id="0" name=""/>
                      <wps:cNvSpPr/>
                      <wps:spPr bwMode="auto">
                        <a:xfrm>
                          <a:off x="0" y="0"/>
                          <a:ext cx="1270" cy="1270"/>
                        </a:xfrm>
                        <a:prstGeom prst="rect">
                          <a:avLst/>
                        </a:prstGeom>
                        <a:gradFill>
                          <a:gsLst>
                            <a:gs pos="0">
                              <a:srgbClr val="FFFFFF"/>
                            </a:gs>
                            <a:gs pos="100000">
                              <a:srgbClr val="FFFF4C">
                                <a:alpha val="70000"/>
                              </a:srgbClr>
                            </a:gs>
                          </a:gsLst>
                          <a:lin ang="5400000" scaled="1"/>
                        </a:gradFill>
                        <a:ln w="12700" cap="flat" cmpd="sng">
                          <a:solidFill>
                            <a:srgbClr val="000000"/>
                          </a:solidFill>
                          <a:prstDash val="dash"/>
                          <a:miter lim="0"/>
                          <a:headEnd type="none" w="med" len="med"/>
                          <a:tailEnd type="none" w="med" len="med"/>
                        </a:ln>
                      </wps:spPr>
                      <wps:txbx>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wps:txbx>
                      <wps:bodyPr rot="0" spcFirstLastPara="0" vertOverflow="overflow" horzOverflow="overflow" vert="horz" wrap="square" lIns="0" tIns="0" rIns="0" bIns="0" numCol="1" anchor="t" upright="1">
                        <a:noAutofit/>
                      </wps:bodyPr>
                    </wps:wsp>
                  </a:graphicData>
                </a:graphic>
              </wp:anchor>
            </w:drawing>
          </mc:Choice>
          <mc:Fallback>
            <w:pict>
              <v:shape id="shape 3" o:spid="_x0000_s3" o:spt="1" type="#_x0000_t1" style="position:absolute;z-index:25166540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1.00pt">
                <v:stroke dashstyle="dash"/>
                <v:textbox inset="0,0,0,0">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v:textbox>
              </v:shape>
            </w:pict>
          </mc:Fallback>
        </mc:AlternateContent>
      </w:r>
      <w:r>
        <w:rPr>
          <w:rFonts w:hint="eastAsia" w:ascii="仿宋" w:hAnsi="仿宋" w:eastAsia="仿宋" w:cs="仿宋"/>
          <w:color w:val="000000"/>
          <w:sz w:val="24"/>
          <w:szCs w:val="24"/>
          <w:lang w:val="zh-CN" w:eastAsia="zh-CN"/>
        </w:rPr>
        <w:t xml:space="preserve">不断优化流程标准和服务规范。</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(3)</w:t>
      </w:r>
      <w:r>
        <w:rPr>
          <w:rFonts w:hint="eastAsia" w:ascii="仿宋" w:hAnsi="仿宋" w:eastAsia="仿宋" w:cs="仿宋"/>
          <w:color w:val="000000"/>
          <w:sz w:val="24"/>
          <w:szCs w:val="24"/>
          <w:lang w:val="zh-CN" w:eastAsia="zh-CN"/>
        </w:rPr>
        <w:t xml:space="preserve">供应商支付给工作人员的工资</w:t>
      </w:r>
      <w:r>
        <w:rPr>
          <w:rFonts w:hint="eastAsia" w:ascii="仿宋" w:hAnsi="仿宋" w:eastAsia="仿宋" w:cs="仿宋"/>
          <w:color w:val="000000"/>
          <w:sz w:val="24"/>
          <w:szCs w:val="24"/>
          <w:lang w:val="en-US" w:eastAsia="zh-CN"/>
        </w:rPr>
        <w:t xml:space="preserve">应</w:t>
      </w:r>
      <w:r>
        <w:rPr>
          <w:rFonts w:hint="eastAsia" w:ascii="仿宋" w:hAnsi="仿宋" w:eastAsia="仿宋" w:cs="仿宋"/>
          <w:color w:val="000000"/>
          <w:sz w:val="24"/>
          <w:szCs w:val="24"/>
          <w:lang w:val="zh-CN" w:eastAsia="zh-CN"/>
        </w:rPr>
        <w:t xml:space="preserve">遵守国家相关规定，不得低于</w:t>
      </w:r>
      <w:r>
        <w:rPr>
          <w:rFonts w:hint="eastAsia" w:ascii="仿宋" w:hAnsi="仿宋" w:eastAsia="仿宋" w:cs="仿宋"/>
          <w:color w:val="000000"/>
          <w:sz w:val="24"/>
          <w:szCs w:val="24"/>
          <w:lang w:val="en-US" w:eastAsia="zh-CN"/>
        </w:rPr>
        <w:t xml:space="preserve">泰州市</w:t>
      </w:r>
      <w:r>
        <w:rPr>
          <w:rFonts w:hint="eastAsia" w:ascii="仿宋" w:hAnsi="仿宋" w:eastAsia="仿宋" w:cs="仿宋"/>
          <w:color w:val="000000"/>
          <w:sz w:val="24"/>
          <w:szCs w:val="24"/>
          <w:lang w:val="zh-CN" w:eastAsia="zh-CN"/>
        </w:rPr>
        <w:t xml:space="preserve">当地政府规定的最低工资标准。</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(4)</w:t>
      </w:r>
      <w:r>
        <w:rPr>
          <w:rFonts w:hint="eastAsia" w:ascii="仿宋" w:hAnsi="仿宋" w:eastAsia="仿宋" w:cs="仿宋"/>
          <w:color w:val="000000"/>
          <w:sz w:val="24"/>
          <w:szCs w:val="24"/>
          <w:lang w:val="zh-CN" w:eastAsia="zh-CN"/>
        </w:rPr>
        <w:t xml:space="preserve">供应商负责完善工作人员的各项专业管理工作，还应负责</w:t>
      </w:r>
      <w:r>
        <w:rPr>
          <w:rFonts w:hint="eastAsia" w:ascii="仿宋" w:hAnsi="仿宋" w:eastAsia="仿宋" w:cs="仿宋"/>
          <w:color w:val="000000"/>
          <w:sz w:val="24"/>
          <w:szCs w:val="24"/>
          <w:lang w:val="en-US" w:eastAsia="zh-CN"/>
        </w:rPr>
        <w:t xml:space="preserve">因</w:t>
      </w:r>
      <w:r>
        <w:rPr>
          <w:rFonts w:hint="eastAsia" w:ascii="仿宋" w:hAnsi="仿宋" w:eastAsia="仿宋" w:cs="仿宋"/>
          <w:color w:val="000000"/>
          <w:sz w:val="24"/>
          <w:szCs w:val="24"/>
          <w:lang w:val="zh-CN" w:eastAsia="zh-CN"/>
        </w:rPr>
        <w:t xml:space="preserve">工作人员的工伤、人身意外、劳资纠纷等造成的责任。</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(5)</w:t>
      </w:r>
      <w:r>
        <w:rPr>
          <w:rFonts w:hint="eastAsia" w:ascii="仿宋" w:hAnsi="仿宋" w:eastAsia="仿宋" w:cs="仿宋"/>
          <w:color w:val="000000"/>
          <w:sz w:val="24"/>
          <w:szCs w:val="24"/>
          <w:lang w:val="zh-CN" w:eastAsia="zh-CN"/>
        </w:rPr>
        <w:t xml:space="preserve">供应商应加强对工作人员的教育和管理，遵守采购人有关规章管理制度。供应商的用工要符合国家的相关规定，供应商必须与招聘人员及时签订用工合同，并按照国家相关法律规定为招聘人员缴纳各项保险等。</w:t>
      </w:r>
      <w:r/>
    </w:p>
    <w:p>
      <w:pPr>
        <w:numPr>
          <w:ilvl w:val="0"/>
          <w:numId w:val="0"/>
        </w:numPr>
        <w:ind w:left="403" w:firstLine="482"/>
        <w:jc w:val="both"/>
        <w:keepLines w:val="0"/>
        <w:keepNext w:val="0"/>
        <w:pageBreakBefore w:val="0"/>
        <w:spacing w:line="360" w:lineRule="auto"/>
        <w:widowControl w:val="off"/>
        <w:tabs>
          <w:tab w:val="left" w:pos="658"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七、保密要求</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供应商及其工作人员应严守在履行本合同中通过各种方式知悉的采购人案件信息、技术秘密和其他业务信息，不得向除采购人以外的第三人以任何方式泄露。双方还需签订《保密协议》，并提交一份给采购人备案。</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eastAsia="zh-CN"/>
        </w:rPr>
        <w:t xml:space="preserve">供应商在进行服务过程中，必须确保采购人的信息安全，未经采购人同意不得擅自删除、修改和转移采购人业务系统中的信息，并为其保密。因供应商员工泄露采购人工作秘密造成采购人损失的，供应商应赔偿采购人损失，供应商事后可根据实际情况向该工作人员进行追偿。</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zh-CN" w:eastAsia="zh-CN"/>
        </w:rPr>
        <w:t xml:space="preserve">服务结束后，供应商应返还采购人提供的相关资料和服务过程中取得的任何材料，不得存留原件或复制品。</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八、罚则</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1.因供应商工作人员蓄意破坏设备设施、违反规程造成重大事故、违反规定公开发布敏感信息造成重大影响的，一经查实则视为供应商严重违约，情节严重的依法追究其法律责任。</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2.若供应商在服务期内违反其服务承诺或本采购文件的要求三次或以上，则视为供应商违约，采购人有权拒绝支付当期项目服务费。</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3.项目服务考核金为50,000.00元（大写：人民币伍万元整），根据下文载明的评分方法，每季度由采购人评定分数评定当季度服务绩效，季度分数平均值作为全年考核得分：</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(1)考核得分≥90分的，服务考核金全额支付；</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(2)90&gt;考核得分≥80分的，服务考核金支付90%；</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(3)80&gt;考核得分≥70分的，服务考核金支付80%；</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(4)70&gt;考核得分≥60分的，服务考核金支付70%；</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(5)考核得分&lt;60分的，扣减全额服务考核金。</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九、报价要求</w:t>
      </w:r>
      <w:r/>
    </w:p>
    <w:p>
      <w:pPr>
        <w:ind w:left="420" w:firstLine="54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rPr>
        <w:t xml:space="preserve">1.</w:t>
      </w:r>
      <w:r>
        <w:rPr>
          <w:rFonts w:hint="eastAsia" w:ascii="仿宋" w:hAnsi="仿宋" w:eastAsia="仿宋" w:cs="仿宋"/>
          <w:sz w:val="24"/>
          <w:szCs w:val="24"/>
        </w:rPr>
        <w:t xml:space="preserve">服务期内由</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按</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价总价包干，投标报价应包括：全年案件事务性工作处理、所有人员工资、社保费用、医疗费用、管理费用、一切税费（包括增值税</w:t>
      </w:r>
      <w:r>
        <w:rPr>
          <w:rFonts w:hint="eastAsia" w:ascii="仿宋" w:hAnsi="仿宋" w:eastAsia="仿宋" w:cs="仿宋"/>
          <w:sz w:val="24"/>
          <w:szCs w:val="24"/>
          <w:lang w:eastAsia="zh-CN"/>
        </w:rPr>
        <w:t xml:space="preserve">发票</w:t>
      </w:r>
      <w:r>
        <w:rPr>
          <w:rFonts w:hint="eastAsia" w:ascii="仿宋" w:hAnsi="仿宋" w:eastAsia="仿宋" w:cs="仿宋"/>
          <w:sz w:val="24"/>
          <w:szCs w:val="24"/>
        </w:rPr>
        <w:t xml:space="preserve">）、保险费、培训费、资料</w:t>
      </w:r>
      <w:r>
        <w:rPr>
          <w:rFonts w:hint="eastAsia" w:ascii="仿宋" w:hAnsi="仿宋" w:eastAsia="仿宋" w:cs="仿宋"/>
          <w:sz w:val="24"/>
          <w:szCs w:val="24"/>
          <w:lang w:val="en-US" w:eastAsia="zh-CN"/>
        </w:rPr>
        <w:t xml:space="preserve">费</w:t>
      </w:r>
      <w:r>
        <w:rPr>
          <w:rFonts w:hint="eastAsia" w:ascii="仿宋" w:hAnsi="仿宋" w:eastAsia="仿宋" w:cs="仿宋"/>
          <w:sz w:val="24"/>
          <w:szCs w:val="24"/>
        </w:rPr>
        <w:t xml:space="preserve">等的全部费用。</w:t>
      </w:r>
      <w:r/>
    </w:p>
    <w:p>
      <w:pPr>
        <w:ind w:left="420" w:firstLine="540"/>
        <w:pageBreakBefore w:val="0"/>
        <w:spacing w:line="360" w:lineRule="auto"/>
        <w:widowControl w:val="off"/>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价包含合同期内的</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文件要求</w:t>
      </w:r>
      <w:r>
        <w:rPr>
          <w:rFonts w:hint="eastAsia" w:ascii="仿宋" w:hAnsi="仿宋" w:eastAsia="仿宋" w:cs="仿宋"/>
          <w:sz w:val="24"/>
          <w:szCs w:val="24"/>
          <w:lang w:eastAsia="zh-CN"/>
        </w:rPr>
        <w:t xml:space="preserve">的</w:t>
      </w:r>
      <w:r>
        <w:rPr>
          <w:rFonts w:hint="eastAsia" w:ascii="仿宋" w:hAnsi="仿宋" w:eastAsia="仿宋" w:cs="仿宋"/>
          <w:sz w:val="24"/>
          <w:szCs w:val="24"/>
        </w:rPr>
        <w:t xml:space="preserve">所有服务范围，</w:t>
      </w:r>
      <w:r>
        <w:rPr>
          <w:rFonts w:hint="eastAsia" w:ascii="仿宋" w:hAnsi="仿宋" w:eastAsia="仿宋" w:cs="仿宋"/>
          <w:sz w:val="24"/>
          <w:szCs w:val="24"/>
          <w:lang w:eastAsia="zh-CN"/>
        </w:rPr>
        <w:t xml:space="preserve">如超出预测</w:t>
      </w:r>
      <w:r>
        <w:rPr>
          <w:rFonts w:hint="eastAsia" w:ascii="仿宋" w:hAnsi="仿宋" w:eastAsia="仿宋" w:cs="仿宋"/>
          <w:sz w:val="24"/>
          <w:szCs w:val="24"/>
        </w:rPr>
        <w:t xml:space="preserve">全年</w:t>
      </w:r>
      <w:r>
        <w:rPr>
          <w:rFonts w:hint="eastAsia" w:ascii="仿宋" w:hAnsi="仿宋" w:eastAsia="仿宋" w:cs="仿宋"/>
          <w:sz w:val="24"/>
          <w:szCs w:val="24"/>
          <w:lang w:eastAsia="zh-CN"/>
        </w:rPr>
        <w:t xml:space="preserve">处理</w:t>
      </w:r>
      <w:r>
        <w:rPr>
          <w:rFonts w:hint="eastAsia" w:ascii="仿宋" w:hAnsi="仿宋" w:eastAsia="仿宋" w:cs="仿宋"/>
          <w:sz w:val="24"/>
          <w:szCs w:val="24"/>
        </w:rPr>
        <w:t xml:space="preserve">案件</w:t>
      </w:r>
      <w:r>
        <w:rPr>
          <w:rFonts w:hint="eastAsia" w:ascii="仿宋" w:hAnsi="仿宋" w:eastAsia="仿宋" w:cs="仿宋"/>
          <w:sz w:val="24"/>
          <w:szCs w:val="24"/>
          <w:lang w:eastAsia="zh-CN"/>
        </w:rPr>
        <w:t xml:space="preserve">量上限数的</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超出部分</w:t>
      </w:r>
      <w:r>
        <w:rPr>
          <w:rFonts w:hint="eastAsia" w:ascii="仿宋" w:hAnsi="仿宋" w:eastAsia="仿宋" w:cs="仿宋"/>
          <w:sz w:val="24"/>
          <w:szCs w:val="24"/>
          <w:lang w:val="en-US" w:eastAsia="zh-CN"/>
        </w:rPr>
        <w:t xml:space="preserve">经双方协商书面达成一致，</w:t>
      </w:r>
      <w:r>
        <w:rPr>
          <w:rFonts w:hint="eastAsia" w:ascii="仿宋" w:hAnsi="仿宋" w:eastAsia="仿宋" w:cs="仿宋"/>
          <w:sz w:val="24"/>
          <w:szCs w:val="24"/>
          <w:lang w:eastAsia="zh-CN"/>
        </w:rPr>
        <w:t xml:space="preserve">采购人</w:t>
      </w:r>
      <w:r>
        <w:rPr>
          <w:rFonts w:hint="eastAsia" w:ascii="仿宋" w:hAnsi="仿宋" w:eastAsia="仿宋" w:cs="仿宋"/>
          <w:sz w:val="24"/>
          <w:szCs w:val="24"/>
          <w:lang w:val="en-US" w:eastAsia="zh-CN"/>
        </w:rPr>
        <w:t xml:space="preserve">需</w:t>
      </w:r>
      <w:r>
        <w:rPr>
          <w:rFonts w:hint="eastAsia" w:ascii="仿宋" w:hAnsi="仿宋" w:eastAsia="仿宋" w:cs="仿宋"/>
          <w:sz w:val="24"/>
          <w:szCs w:val="24"/>
        </w:rPr>
        <w:t xml:space="preserve">另外支付</w:t>
      </w:r>
      <w:r>
        <w:rPr>
          <w:rFonts w:hint="eastAsia" w:ascii="仿宋" w:hAnsi="仿宋" w:eastAsia="仿宋" w:cs="仿宋"/>
          <w:sz w:val="24"/>
          <w:szCs w:val="24"/>
          <w:lang w:eastAsia="zh-CN"/>
        </w:rPr>
        <w:t xml:space="preserve">服务</w:t>
      </w:r>
      <w:r>
        <w:rPr>
          <w:rFonts w:hint="eastAsia" w:ascii="仿宋" w:hAnsi="仿宋" w:eastAsia="仿宋" w:cs="仿宋"/>
          <w:sz w:val="24"/>
          <w:szCs w:val="24"/>
        </w:rPr>
        <w:t xml:space="preserve">费用</w:t>
      </w:r>
      <w:r>
        <w:rPr>
          <w:rFonts w:hint="eastAsia" w:ascii="仿宋" w:hAnsi="仿宋" w:eastAsia="仿宋" w:cs="仿宋"/>
          <w:sz w:val="24"/>
          <w:szCs w:val="24"/>
          <w:lang w:eastAsia="zh-CN"/>
        </w:rPr>
        <w:t xml:space="preserve">。</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十、付款方式</w:t>
      </w:r>
      <w:r/>
    </w:p>
    <w:p>
      <w:pPr>
        <w:ind w:left="420" w:firstLine="54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双方经协商一致，约定以下支付方式：</w:t>
      </w:r>
      <w:r>
        <w:rPr>
          <w:rFonts w:hint="eastAsia" w:ascii="仿宋" w:hAnsi="仿宋" w:eastAsia="仿宋" w:cs="仿宋"/>
          <w:color w:val="000000"/>
          <w:spacing w:val="-6"/>
          <w:sz w:val="24"/>
          <w:szCs w:val="24"/>
        </w:rPr>
        <w:t xml:space="preserve">项目费用分四期支付，每期以三个月为一期支付，每期前15个工作日内支付本期服务费用，</w:t>
      </w:r>
      <w:r>
        <w:rPr>
          <w:rFonts w:hint="eastAsia" w:ascii="仿宋" w:hAnsi="仿宋" w:eastAsia="仿宋" w:cs="仿宋"/>
          <w:color w:val="000000"/>
          <w:sz w:val="24"/>
          <w:szCs w:val="24"/>
        </w:rPr>
        <w:t xml:space="preserve">每次支付前</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提供合法有效的增值税发票，</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核对无误后在7个工作日内完成支付。</w:t>
      </w:r>
      <w:r/>
    </w:p>
    <w:p>
      <w:pPr>
        <w:ind w:left="420" w:firstLine="540"/>
        <w:pageBreakBefore w:val="0"/>
        <w:spacing w:line="360" w:lineRule="auto"/>
        <w:widowControl w:val="off"/>
        <w:tabs>
          <w:tab w:val="left" w:pos="424"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sz w:val="24"/>
          <w:szCs w:val="24"/>
          <w:lang w:val="en-US" w:eastAsia="zh-CN"/>
        </w:rPr>
        <w:t xml:space="preserve">项目服务考核金为50,000.00元（大写：人民币伍万元整），服务期结束后，根据服务质量考核结果的平均分在15日内完成支付。</w:t>
      </w:r>
      <w:r/>
    </w:p>
    <w:p>
      <w:pPr>
        <w:ind w:firstLine="960"/>
        <w:pageBreakBefore w:val="0"/>
        <w:spacing w:line="360" w:lineRule="auto"/>
        <w:widowControl w:val="off"/>
        <w:tabs>
          <w:tab w:val="left" w:pos="424"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双方往来款采用银行转账方式办理，如有变更修改，以书面通知为准。</w:t>
      </w:r>
      <w:r/>
    </w:p>
    <w:p>
      <w:pPr>
        <w:ind w:left="479" w:firstLine="480"/>
        <w:pageBreakBefore w:val="0"/>
        <w:spacing w:line="360" w:lineRule="auto"/>
        <w:widowControl w:val="off"/>
        <w:tabs>
          <w:tab w:val="left" w:pos="424"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对于满足合同约定支付条件的，</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自收到发票后在约定时间内支付</w:t>
      </w:r>
      <w:r>
        <w:rPr>
          <w:rFonts w:hint="eastAsia" w:ascii="仿宋" w:hAnsi="仿宋" w:eastAsia="仿宋" w:cs="仿宋"/>
          <w:sz w:val="24"/>
          <w:szCs w:val="24"/>
        </w:rPr>
        <w:t xml:space="preserve">。</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十一、服务验收标准</w:t>
      </w:r>
      <w:r/>
    </w:p>
    <w:p>
      <w:pPr>
        <w:numPr>
          <w:ilvl w:val="0"/>
          <w:numId w:val="0"/>
        </w:numPr>
        <w:ind w:firstLine="480"/>
        <w:pageBreakBefore w:val="0"/>
        <w:spacing w:line="360" w:lineRule="auto"/>
        <w:widowControl w:val="off"/>
        <w:tabs>
          <w:tab w:val="left" w:pos="424" w:leader="none"/>
        </w:tabs>
        <w:rPr>
          <w:rFonts w:hint="eastAsia" w:ascii="仿宋" w:hAnsi="仿宋" w:eastAsia="仿宋" w:cs="仿宋"/>
          <w:color w:val="000000"/>
          <w:sz w:val="24"/>
          <w:szCs w:val="24"/>
        </w:rPr>
      </w:pPr>
      <w:r/>
      <w:bookmarkStart w:id="7" w:name="_Toc296418446"/>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服务质量标准：供应商服务团队人员按</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规定进行司法辅助事务性工作，所完成的工作质量需达到</w:t>
      </w:r>
      <w:r>
        <w:rPr>
          <w:rFonts w:hint="eastAsia" w:ascii="仿宋" w:hAnsi="仿宋" w:eastAsia="仿宋" w:cs="仿宋"/>
          <w:color w:val="000000"/>
          <w:sz w:val="24"/>
          <w:szCs w:val="24"/>
          <w:lang w:val="en-US" w:eastAsia="zh-CN"/>
        </w:rPr>
        <w:t xml:space="preserve">采购人的</w:t>
      </w:r>
      <w:r>
        <w:rPr>
          <w:rFonts w:hint="eastAsia" w:ascii="仿宋" w:hAnsi="仿宋" w:eastAsia="仿宋" w:cs="仿宋"/>
          <w:color w:val="000000"/>
          <w:sz w:val="24"/>
          <w:szCs w:val="24"/>
        </w:rPr>
        <w:t xml:space="preserve">要求。</w:t>
      </w:r>
      <w:r/>
    </w:p>
    <w:p>
      <w:pPr>
        <w:numPr>
          <w:ilvl w:val="0"/>
          <w:numId w:val="0"/>
        </w:numPr>
        <w:ind w:firstLine="480"/>
        <w:pageBreakBefore w:val="0"/>
        <w:spacing w:line="360" w:lineRule="auto"/>
        <w:widowControl w:val="off"/>
        <w:tabs>
          <w:tab w:val="left" w:pos="424"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服务验收标准：供应商按</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要求按时按质完成工作任务。</w:t>
      </w:r>
      <w:r/>
    </w:p>
    <w:p>
      <w:pPr>
        <w:numPr>
          <w:ilvl w:val="0"/>
          <w:numId w:val="0"/>
        </w:numPr>
        <w:ind w:firstLine="480"/>
        <w:pageBreakBefore w:val="0"/>
        <w:spacing w:line="360" w:lineRule="auto"/>
        <w:widowControl w:val="off"/>
        <w:tabs>
          <w:tab w:val="left" w:pos="424"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如遇对业务整理流程的调整，则提前一个月向供应商提供最新验收标准，供应商应按新标准按时完成工作。</w:t>
      </w:r>
      <w:bookmarkEnd w:id="7"/>
      <w:r/>
      <w:r/>
    </w:p>
    <w:p>
      <w:pPr>
        <w:ind w:firstLine="48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38"/>
        <w:ind w:firstLine="0"/>
        <w:jc w:val="center"/>
        <w:pageBreakBefore w:val="0"/>
        <w:spacing w:line="360" w:lineRule="auto"/>
        <w:rPr>
          <w:rFonts w:ascii="黑体" w:eastAsia="黑体"/>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五</w:t>
      </w:r>
      <w:r>
        <w:rPr>
          <w:rFonts w:hint="eastAsia" w:ascii="黑体" w:eastAsia="黑体"/>
          <w:color w:val="000000" w:themeColor="text1"/>
          <w:sz w:val="24"/>
          <w:szCs w:val="24"/>
          <w14:textFill>
            <w14:solidFill>
              <w14:schemeClr w14:val="tx1"/>
            </w14:solidFill>
          </w14:textFill>
        </w:rPr>
        <w:t xml:space="preserve">、磋  商</w:t>
      </w:r>
      <w:r/>
    </w:p>
    <w:p>
      <w:pPr>
        <w:pStyle w:val="778"/>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一、</w:t>
      </w:r>
      <w:r>
        <w:rPr>
          <w:rFonts w:hint="eastAsia" w:ascii="仿宋" w:hAnsi="仿宋" w:eastAsia="仿宋" w:cs="宋体"/>
          <w:b/>
          <w:color w:val="000000" w:themeColor="text1"/>
          <w:sz w:val="24"/>
          <w:szCs w:val="24"/>
          <w14:textFill>
            <w14:solidFill>
              <w14:schemeClr w14:val="tx1"/>
            </w14:solidFill>
          </w14:textFill>
        </w:rPr>
        <w:t xml:space="preserve">磋商相关说明</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一</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bCs/>
          <w:color w:val="000000" w:themeColor="text1"/>
          <w:sz w:val="24"/>
          <w:szCs w:val="24"/>
          <w14:textFill>
            <w14:solidFill>
              <w14:schemeClr w14:val="tx1"/>
            </w14:solidFill>
          </w14:textFill>
        </w:rPr>
        <w:t xml:space="preserve">磋商要求</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1.被邀请参与磋商的供应商需按本竞争性磋商文件要求的截止时间、方式（地点）提交</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，同时派人通过“苏采云”系统在“开标大厅”等待磋商。</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2.供应商可通过CA数字证书，在</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开启时间后，使用CA数字证书在规定时间内解密各自响应文件。</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3.磋商顺序按照电子标书解密先后时间进行，解密时间相同的，不分先后顺序。</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4.磋商方式：本次磋商采用“苏采云”系统中的视频会议，供应商自行选择任意地点参加远程磋商会议。请供应商在磋商前等候在开标大厅，随时接听磋商小组发出的磋商视频</w:t>
      </w:r>
      <w:r>
        <w:rPr>
          <w:rFonts w:hint="eastAsia" w:ascii="仿宋" w:hAnsi="仿宋" w:eastAsia="仿宋" w:cs="宋体"/>
          <w:b/>
          <w:color w:val="000000" w:themeColor="text1"/>
          <w:sz w:val="24"/>
          <w:szCs w:val="24"/>
          <w:lang w:val="en-US" w:eastAsia="zh-CN"/>
          <w14:textFill>
            <w14:solidFill>
              <w14:schemeClr w14:val="tx1"/>
            </w14:solidFill>
          </w14:textFill>
        </w:rPr>
        <w:t xml:space="preserve">或电话</w:t>
      </w:r>
      <w:r>
        <w:rPr>
          <w:rFonts w:hint="eastAsia" w:ascii="仿宋" w:hAnsi="仿宋" w:eastAsia="仿宋" w:cs="宋体"/>
          <w:b/>
          <w:color w:val="000000" w:themeColor="text1"/>
          <w:sz w:val="24"/>
          <w:szCs w:val="24"/>
          <w14:textFill>
            <w14:solidFill>
              <w14:schemeClr w14:val="tx1"/>
            </w14:solidFill>
          </w14:textFill>
        </w:rPr>
        <w:t xml:space="preserve">邀请。</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5.未在规定时间内进行答疑澄清的，视同放弃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答疑、</w:t>
      </w:r>
      <w:r>
        <w:rPr>
          <w:rFonts w:hint="eastAsia" w:ascii="仿宋" w:hAnsi="仿宋" w:eastAsia="仿宋" w:cs="宋体"/>
          <w:bCs/>
          <w:color w:val="000000" w:themeColor="text1"/>
          <w:sz w:val="24"/>
          <w:szCs w:val="24"/>
          <w14:textFill>
            <w14:solidFill>
              <w14:schemeClr w14:val="tx1"/>
            </w14:solidFill>
          </w14:textFill>
        </w:rPr>
        <w:t xml:space="preserve">澄清。</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6.未在规定时间内进行报价的，视为响应无效。</w:t>
      </w:r>
      <w:r/>
    </w:p>
    <w:p>
      <w:pPr>
        <w:pStyle w:val="77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7.被邀请参与磋商的供应商如未按上述磋商要求执行，视同放弃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参与</w:t>
      </w:r>
      <w:r>
        <w:rPr>
          <w:rFonts w:hint="eastAsia" w:ascii="仿宋" w:hAnsi="仿宋" w:eastAsia="仿宋" w:cs="宋体"/>
          <w:bCs/>
          <w:color w:val="000000" w:themeColor="text1"/>
          <w:sz w:val="24"/>
          <w:szCs w:val="24"/>
          <w14:textFill>
            <w14:solidFill>
              <w14:schemeClr w14:val="tx1"/>
            </w14:solidFill>
          </w14:textFill>
        </w:rPr>
        <w:t xml:space="preserve">磋商的权利。</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（二）评审程序</w:t>
      </w:r>
      <w:r/>
    </w:p>
    <w:p>
      <w:pPr>
        <w:pStyle w:val="778"/>
        <w:ind w:right="25"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778"/>
        <w:ind w:right="29" w:firstLine="482"/>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63"/>
        <w:ind w:left="2" w:right="29" w:firstLine="48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rPr>
        <w:t xml:space="preserve">中标或者成交供应商放弃中标或者成交项目的，中标或者成交后无正当理由拒不与采购人签订政府采购合同，将依照《中华人民共和国政府采购法》及实施条例等相关规定追究供应商的法律责任。</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仿宋" w:hAnsi="仿宋" w:eastAsia="仿宋" w:cs="宋体"/>
          <w:color w:val="000000" w:themeColor="text1"/>
          <w:sz w:val="24"/>
          <w:szCs w:val="24"/>
          <w:lang w:val="en-US" w:eastAsia="zh-CN"/>
          <w14:textFill>
            <w14:solidFill>
              <w14:schemeClr w14:val="tx1"/>
            </w14:solidFill>
          </w14:textFill>
        </w:rPr>
        <w:t xml:space="preserve">技术</w:t>
      </w:r>
      <w:r>
        <w:rPr>
          <w:rFonts w:hint="eastAsia" w:ascii="仿宋" w:hAnsi="仿宋" w:eastAsia="仿宋" w:cs="宋体"/>
          <w:color w:val="000000" w:themeColor="text1"/>
          <w:sz w:val="24"/>
          <w:szCs w:val="24"/>
          <w14:textFill>
            <w14:solidFill>
              <w14:schemeClr w14:val="tx1"/>
            </w14:solidFill>
          </w14:textFill>
        </w:rPr>
        <w:t xml:space="preserve">方案优劣（得分）顺序推荐</w:t>
      </w: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名成交供应商。</w:t>
      </w:r>
      <w:r/>
    </w:p>
    <w:p>
      <w:pPr>
        <w:numPr>
          <w:ilvl w:val="0"/>
          <w:numId w:val="0"/>
        </w:numPr>
        <w:ind w:firstLine="480"/>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评审过程中出现下列情形之一的，评审委员会应当启动异常低价</w:t>
      </w:r>
      <w:r>
        <w:rPr>
          <w:rFonts w:hint="eastAsia" w:ascii="仿宋" w:hAnsi="仿宋" w:eastAsia="仿宋" w:cs="仿宋"/>
          <w:b w:val="0"/>
          <w:bCs/>
          <w:color w:val="auto"/>
          <w:sz w:val="24"/>
          <w:szCs w:val="24"/>
          <w:highlight w:val="none"/>
          <w:lang w:val="en-US" w:eastAsia="zh-CN"/>
        </w:rPr>
        <w:t xml:space="preserve">投标</w:t>
      </w:r>
      <w:r>
        <w:rPr>
          <w:rFonts w:hint="eastAsia" w:ascii="仿宋" w:hAnsi="仿宋" w:eastAsia="仿宋" w:cs="仿宋"/>
          <w:b w:val="0"/>
          <w:bCs/>
          <w:color w:val="auto"/>
          <w:sz w:val="24"/>
          <w:szCs w:val="24"/>
          <w:highlight w:val="none"/>
        </w:rPr>
        <w:t xml:space="preserve">审查程序：</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①投标报价低于采购项目预算50%的，即投标报价&lt;采购项目预算×50%；</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②投标报价低于采购项目</w:t>
      </w:r>
      <w:r>
        <w:rPr>
          <w:rFonts w:hint="eastAsia" w:ascii="仿宋" w:hAnsi="仿宋" w:eastAsia="仿宋" w:cs="仿宋"/>
          <w:b w:val="0"/>
          <w:bCs/>
          <w:color w:val="auto"/>
          <w:sz w:val="24"/>
          <w:szCs w:val="24"/>
          <w:highlight w:val="none"/>
          <w:lang w:val="en-US" w:eastAsia="zh-CN"/>
        </w:rPr>
        <w:t xml:space="preserve">最高限价45%</w:t>
      </w:r>
      <w:r>
        <w:rPr>
          <w:rFonts w:hint="eastAsia" w:ascii="仿宋" w:hAnsi="仿宋" w:eastAsia="仿宋" w:cs="仿宋"/>
          <w:b w:val="0"/>
          <w:bCs/>
          <w:color w:val="auto"/>
          <w:sz w:val="24"/>
          <w:szCs w:val="24"/>
          <w:highlight w:val="none"/>
        </w:rPr>
        <w:t xml:space="preserve">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即投标</w:t>
      </w:r>
      <w:r>
        <w:rPr>
          <w:rFonts w:hint="eastAsia" w:ascii="仿宋" w:hAnsi="仿宋" w:eastAsia="仿宋" w:cs="仿宋"/>
          <w:b w:val="0"/>
          <w:bCs/>
          <w:color w:val="auto"/>
          <w:sz w:val="24"/>
          <w:szCs w:val="24"/>
          <w:highlight w:val="none"/>
        </w:rPr>
        <w:t xml:space="preserve">报价&lt;采购项目</w:t>
      </w:r>
      <w:r>
        <w:rPr>
          <w:rFonts w:hint="eastAsia" w:ascii="仿宋" w:hAnsi="仿宋" w:eastAsia="仿宋" w:cs="仿宋"/>
          <w:b w:val="0"/>
          <w:bCs/>
          <w:color w:val="auto"/>
          <w:sz w:val="24"/>
          <w:szCs w:val="24"/>
          <w:highlight w:val="none"/>
          <w:lang w:val="en-US" w:eastAsia="zh-CN"/>
        </w:rPr>
        <w:t xml:space="preserve">最高限价</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5%；</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仿宋" w:hAnsi="仿宋" w:eastAsia="仿宋" w:cs="仿宋"/>
          <w:b w:val="0"/>
          <w:bCs/>
          <w:color w:val="auto"/>
          <w:sz w:val="24"/>
          <w:szCs w:val="24"/>
          <w:highlight w:val="none"/>
        </w:rPr>
        <w:t xml:space="preserve">评审委员会认定的供应商报价过低、有可能影响产品质量或者不能诚信履约的其他情形。</w:t>
      </w:r>
      <w:r/>
    </w:p>
    <w:p>
      <w:pPr>
        <w:pStyle w:val="778"/>
        <w:ind w:firstLine="480"/>
        <w:pageBreakBefore w:val="0"/>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仿宋"/>
          <w:b w:val="0"/>
          <w:bCs/>
          <w:color w:val="auto"/>
          <w:sz w:val="24"/>
          <w:szCs w:val="24"/>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采用竞争性磋商采购方式采购的政府购买服务项目，在采购过程中符合要求的供应商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只有1家的，采购人或者采购代理机构应当终止竞争性磋商采购活动，发布项目终止公告并说明原因，重新开展采购活动）。相关内容和要求见：</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政府采购竞争性磋商采购方式管理暂行办法》及《财政部关于政府采购竞争性磋商采购方式管理暂行办法有关问题的补充通知》（财库〔2015〕124号）。</w:t>
      </w:r>
      <w:r/>
    </w:p>
    <w:p>
      <w:pPr>
        <w:pStyle w:val="778"/>
        <w:ind w:firstLine="2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三</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查询及使用供应商信用记录</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1.由采购人查询信用信息。</w:t>
      </w:r>
      <w:r/>
    </w:p>
    <w:p>
      <w:pPr>
        <w:pStyle w:val="778"/>
        <w:ind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2.查询渠道：“信用中国”网（</w:t>
      </w:r>
      <w:r>
        <w:fldChar w:fldCharType="begin"/>
      </w:r>
      <w:r>
        <w:instrText xml:space="preserve"> HYPERLINK "http://www.creditchina.gov.cn/" \o "http://www.creditchina.gov.cn/" </w:instrText>
      </w:r>
      <w:r>
        <w:fldChar w:fldCharType="separate"/>
      </w:r>
      <w:r>
        <w:rPr>
          <w:rFonts w:hint="eastAsia" w:ascii="仿宋" w:hAnsi="仿宋" w:eastAsia="仿宋" w:cs="宋体"/>
          <w:color w:val="000000" w:themeColor="text1"/>
          <w:sz w:val="24"/>
          <w:szCs w:val="24"/>
          <w14:textFill>
            <w14:solidFill>
              <w14:schemeClr w14:val="tx1"/>
            </w14:solidFill>
          </w14:textFill>
        </w:rPr>
        <w:t xml:space="preserve">www.creditchina.gov.cn</w:t>
      </w:r>
      <w:r>
        <w:rPr>
          <w:rFonts w:hint="eastAsia" w:ascii="仿宋" w:hAnsi="仿宋" w:eastAsia="仿宋" w:cs="宋体"/>
          <w:color w:val="000000" w:themeColor="text1"/>
          <w:sz w:val="24"/>
          <w:szCs w:val="24"/>
          <w14:textFill>
            <w14:solidFill>
              <w14:schemeClr w14:val="tx1"/>
            </w14:solidFill>
          </w14:textFill>
        </w:rPr>
        <w:fldChar w:fldCharType="end"/>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3.截止时点（查询环节）：</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开启后</w:t>
      </w:r>
      <w:r>
        <w:rPr>
          <w:rFonts w:hint="eastAsia" w:ascii="仿宋" w:hAnsi="仿宋" w:eastAsia="仿宋" w:cs="宋体"/>
          <w:color w:val="000000" w:themeColor="text1"/>
          <w:sz w:val="24"/>
          <w:szCs w:val="24"/>
          <w:lang w:val="en-US" w:eastAsia="zh-CN"/>
          <w14:textFill>
            <w14:solidFill>
              <w14:schemeClr w14:val="tx1"/>
            </w14:solidFill>
          </w14:textFill>
        </w:rPr>
        <w:t xml:space="preserve">至</w:t>
      </w:r>
      <w:r>
        <w:rPr>
          <w:rFonts w:hint="eastAsia" w:ascii="仿宋" w:hAnsi="仿宋" w:eastAsia="仿宋" w:cs="宋体"/>
          <w:color w:val="000000" w:themeColor="text1"/>
          <w:sz w:val="24"/>
          <w:szCs w:val="24"/>
          <w14:textFill>
            <w14:solidFill>
              <w14:schemeClr w14:val="tx1"/>
            </w14:solidFill>
          </w14:textFill>
        </w:rPr>
        <w:t xml:space="preserve">资格审查结束前。</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4.信用信息查询记录和证据留存的具体方式：网页截屏打印，与采购文件一并保存。</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5.信用信息的使用规则：采购人对供应商信用记录进行甄别，对列入失信被执行人、重大税收违法</w:t>
      </w:r>
      <w:r>
        <w:rPr>
          <w:rFonts w:hint="eastAsia" w:ascii="仿宋" w:hAnsi="仿宋" w:eastAsia="仿宋" w:cs="宋体"/>
          <w:color w:val="000000" w:themeColor="text1"/>
          <w:sz w:val="24"/>
          <w:szCs w:val="24"/>
          <w:lang w:eastAsia="zh-CN"/>
          <w14:textFill>
            <w14:solidFill>
              <w14:schemeClr w14:val="tx1"/>
            </w14:solidFill>
          </w14:textFill>
        </w:rPr>
        <w:t xml:space="preserve">失信主体</w:t>
      </w:r>
      <w:r>
        <w:rPr>
          <w:rFonts w:hint="eastAsia" w:ascii="仿宋" w:hAnsi="仿宋" w:eastAsia="仿宋" w:cs="宋体"/>
          <w:color w:val="000000" w:themeColor="text1"/>
          <w:sz w:val="24"/>
          <w:szCs w:val="24"/>
          <w14:textFill>
            <w14:solidFill>
              <w14:schemeClr w14:val="tx1"/>
            </w14:solidFill>
          </w14:textFill>
        </w:rPr>
        <w:t xml:space="preserve">、政府采购严重违法失信行为记录名单及其他不符合《中华人民共和国政府采购法》第二十二条规定条件的供应商，拒绝其参与政府采购活动。</w:t>
      </w:r>
      <w:r/>
    </w:p>
    <w:p>
      <w:pPr>
        <w:pStyle w:val="778"/>
        <w:ind w:firstLine="478"/>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color w:val="000000" w:themeColor="text1"/>
          <w:sz w:val="24"/>
          <w:szCs w:val="24"/>
          <w14:textFill>
            <w14:solidFill>
              <w14:schemeClr w14:val="tx1"/>
            </w14:solidFill>
          </w14:textFill>
        </w:rPr>
        <w:t xml:space="preserve">、评审方法和评审标准</w:t>
      </w:r>
      <w:r/>
    </w:p>
    <w:p>
      <w:pPr>
        <w:pStyle w:val="778"/>
        <w:ind w:firstLine="47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1.评审方法：综合评分法</w:t>
      </w:r>
      <w:r/>
    </w:p>
    <w:p>
      <w:pPr>
        <w:pStyle w:val="778"/>
        <w:ind w:left="2" w:right="29" w:firstLine="480"/>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2.评审标准</w:t>
      </w:r>
      <w:r/>
    </w:p>
    <w:tbl>
      <w:tblPr>
        <w:tblStyle w:val="732"/>
        <w:tblW w:w="0" w:type="auto"/>
        <w:tblInd w:w="22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185"/>
        <w:gridCol w:w="698"/>
        <w:gridCol w:w="6675"/>
      </w:tblGrid>
      <w:tr>
        <w:trPr>
          <w:cantSplit/>
          <w:trHeight w:val="273"/>
          <w:tblHeader/>
        </w:trPr>
        <w:tc>
          <w:tcPr>
            <w:shd w:val="clear" w:color="auto" w:fill="d9d9d9"/>
            <w:tcW w:w="705" w:type="dxa"/>
            <w:vAlign w:val="center"/>
            <w:textDirection w:val="lrTb"/>
            <w:noWrap w:val="false"/>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shd w:val="clear" w:color="auto" w:fill="d9d9d9"/>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bCs/>
                <w:color w:val="000000"/>
                <w:szCs w:val="21"/>
              </w:rPr>
              <w:t xml:space="preserve">评审项目</w:t>
            </w:r>
            <w:r/>
          </w:p>
        </w:tc>
        <w:tc>
          <w:tcPr>
            <w:shd w:val="clear" w:color="auto" w:fill="d9d9d9"/>
            <w:tcW w:w="698"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bCs/>
                <w:color w:val="000000"/>
                <w:szCs w:val="21"/>
              </w:rPr>
              <w:t xml:space="preserve">分配分数</w:t>
            </w:r>
            <w:r/>
          </w:p>
        </w:tc>
        <w:tc>
          <w:tcPr>
            <w:shd w:val="clear" w:color="auto" w:fill="d9d9d9"/>
            <w:tcW w:w="667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color w:val="000000"/>
                <w:szCs w:val="21"/>
              </w:rPr>
              <w:t xml:space="preserve">评议内容及分值范围</w:t>
            </w:r>
            <w:r/>
          </w:p>
        </w:tc>
      </w:tr>
      <w:tr>
        <w:trPr>
          <w:trHeight w:val="273"/>
        </w:trPr>
        <w:tc>
          <w:tcPr>
            <w:tcW w:w="705" w:type="dxa"/>
            <w:vAlign w:val="center"/>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w:t>
            </w:r>
            <w:r/>
          </w:p>
        </w:tc>
        <w:tc>
          <w:tcPr>
            <w:tcW w:w="1185" w:type="dxa"/>
            <w:vAlign w:val="center"/>
            <w:textDirection w:val="lrTb"/>
            <w:noWrap w:val="false"/>
          </w:tcPr>
          <w:p>
            <w:pPr>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价格分</w:t>
            </w:r>
            <w:r/>
          </w:p>
        </w:tc>
        <w:tc>
          <w:tcPr>
            <w:tcW w:w="69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rPr>
              <w:suppressLineNumbers w:val="0"/>
            </w:pPr>
            <w:r>
              <w:rPr>
                <w:rFonts w:hint="eastAsia" w:ascii="仿宋" w:hAnsi="仿宋" w:eastAsia="仿宋" w:cs="仿宋"/>
                <w:color w:val="000000"/>
                <w:szCs w:val="21"/>
                <w:lang w:val="en-US" w:eastAsia="zh-CN"/>
              </w:rPr>
              <w:t xml:space="preserve">15</w:t>
            </w:r>
            <w:r/>
          </w:p>
        </w:tc>
        <w:tc>
          <w:tcPr>
            <w:tcW w:w="6675" w:type="dxa"/>
            <w:vAlign w:val="center"/>
            <w:textDirection w:val="lrTb"/>
            <w:noWrap w:val="false"/>
          </w:tcPr>
          <w:p>
            <w:pP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满足招标文件要求且投标价格最低的投标报价为评标基准价，其价格分为满分15分。其他供应商的价格分按下列公式计算：投标报价得分=（评标基准价/投标报价）×15%×100。（保留两位小数，四舍五入）。</w:t>
            </w:r>
            <w:r/>
          </w:p>
        </w:tc>
      </w:tr>
      <w:tr>
        <w:trPr>
          <w:trHeight w:val="273"/>
        </w:trPr>
        <w:tc>
          <w:tcPr>
            <w:tcW w:w="705" w:type="dxa"/>
            <w:vAlign w:val="center"/>
            <w:textDirection w:val="lrTb"/>
            <w:noWrap w:val="false"/>
          </w:tcPr>
          <w:p>
            <w:pPr>
              <w:pStyle w:val="1031"/>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2</w:t>
            </w:r>
            <w:r/>
          </w:p>
        </w:tc>
        <w:tc>
          <w:tcPr>
            <w:tcW w:w="1185" w:type="dxa"/>
            <w:vAlign w:val="center"/>
            <w:textDirection w:val="lrTb"/>
            <w:noWrap w:val="false"/>
          </w:tcPr>
          <w:p>
            <w:pPr>
              <w:pStyle w:val="1031"/>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管理体系认证</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具有由国家认证认可监督管理部门批准设立的认证机构颁发</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在有效期</w:t>
            </w:r>
            <w:r>
              <w:rPr>
                <w:rFonts w:hint="eastAsia" w:ascii="仿宋" w:hAnsi="仿宋" w:eastAsia="仿宋" w:cs="仿宋"/>
                <w:color w:val="000000"/>
                <w:szCs w:val="21"/>
                <w:lang w:eastAsia="zh-CN"/>
              </w:rPr>
              <w:t xml:space="preserve">内，</w:t>
            </w:r>
            <w:r>
              <w:rPr>
                <w:rFonts w:hint="eastAsia" w:ascii="仿宋" w:hAnsi="仿宋" w:eastAsia="仿宋" w:cs="仿宋"/>
                <w:color w:val="000000"/>
                <w:szCs w:val="21"/>
              </w:rPr>
              <w:t xml:space="preserve">且认证范围需包含司法辅助服务认证</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证书进行评审：</w:t>
            </w:r>
            <w:r/>
          </w:p>
          <w:p>
            <w:pPr>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具有有效的“质量管理体系认证</w:t>
            </w:r>
            <w:r>
              <w:rPr>
                <w:rFonts w:hint="eastAsia" w:ascii="仿宋" w:hAnsi="仿宋" w:eastAsia="仿宋" w:cs="仿宋"/>
                <w:color w:val="000000"/>
                <w:szCs w:val="21"/>
                <w:lang w:eastAsia="zh-CN"/>
              </w:rPr>
              <w:t xml:space="preserve">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具有有效的“环境管理体系认证</w:t>
            </w:r>
            <w:r>
              <w:rPr>
                <w:rFonts w:hint="eastAsia" w:ascii="仿宋" w:hAnsi="仿宋" w:eastAsia="仿宋" w:cs="仿宋"/>
                <w:color w:val="000000"/>
                <w:szCs w:val="21"/>
                <w:lang w:eastAsia="zh-CN"/>
              </w:rPr>
              <w:t xml:space="preserve">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具有有效的“职业健康安全管理体系认证</w:t>
            </w:r>
            <w:r>
              <w:rPr>
                <w:rFonts w:hint="eastAsia" w:ascii="仿宋" w:hAnsi="仿宋" w:eastAsia="仿宋" w:cs="仿宋"/>
                <w:color w:val="000000"/>
                <w:szCs w:val="21"/>
                <w:lang w:eastAsia="zh-CN"/>
              </w:rPr>
              <w:t xml:space="preserve">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4.</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具有有效的“信息安全管理体系认证证书”，得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w:t>
            </w:r>
            <w:r>
              <w:rPr>
                <w:rFonts w:hint="eastAsia" w:ascii="仿宋" w:hAnsi="仿宋" w:eastAsia="仿宋" w:cs="仿宋"/>
                <w:color w:val="000000"/>
                <w:szCs w:val="21"/>
                <w:lang w:val="en-US" w:eastAsia="zh-CN"/>
              </w:rPr>
              <w:t xml:space="preserve">档案数字化加工服务认证证书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w:t>
            </w:r>
            <w:r>
              <w:rPr>
                <w:rFonts w:hint="eastAsia" w:ascii="仿宋" w:hAnsi="仿宋" w:eastAsia="仿宋" w:cs="仿宋"/>
                <w:color w:val="000000"/>
                <w:szCs w:val="21"/>
                <w:lang w:val="en-US" w:eastAsia="zh-CN"/>
              </w:rPr>
              <w:t xml:space="preserve">服务质量评价体系认证证书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最高得分为</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分，没有的不得分。</w:t>
            </w:r>
            <w:r/>
          </w:p>
          <w:p>
            <w:pPr>
              <w:rPr>
                <w:rFonts w:hint="eastAsia" w:ascii="仿宋" w:hAnsi="仿宋" w:eastAsia="仿宋" w:cs="仿宋"/>
                <w:color w:val="000000"/>
                <w:szCs w:val="21"/>
              </w:rPr>
            </w:pPr>
            <w:r>
              <w:rPr>
                <w:rFonts w:hint="eastAsia" w:ascii="仿宋" w:hAnsi="仿宋" w:eastAsia="仿宋" w:cs="仿宋"/>
                <w:b/>
                <w:bCs/>
                <w:color w:val="000000"/>
                <w:szCs w:val="21"/>
              </w:rPr>
              <w:t xml:space="preserve">注：提供相关证书复印件和在中国国家认证认可监督管理委员会查询平台（网址：http://www.cnca.gov.cn</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rPr>
              <w:t xml:space="preserve">的相关查询记录并加盖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bCs/>
                <w:color w:val="000000"/>
                <w:szCs w:val="21"/>
              </w:rPr>
              <w:t xml:space="preserve">，未按要求提供的不得分</w:t>
            </w:r>
            <w:r>
              <w:rPr>
                <w:rFonts w:hint="eastAsia" w:ascii="仿宋" w:hAnsi="仿宋" w:eastAsia="仿宋" w:cs="仿宋"/>
                <w:b/>
                <w:bCs/>
                <w:color w:val="000000"/>
                <w:szCs w:val="21"/>
                <w:lang w:eastAsia="zh-CN"/>
              </w:rPr>
              <w:t xml:space="preserve">。</w:t>
            </w:r>
            <w:r/>
          </w:p>
        </w:tc>
      </w:tr>
      <w:tr>
        <w:trPr>
          <w:trHeight w:val="273"/>
        </w:trPr>
        <w:tc>
          <w:tcPr>
            <w:tcW w:w="70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w:t>
            </w:r>
            <w:r/>
          </w:p>
        </w:tc>
        <w:tc>
          <w:tcPr>
            <w:tcW w:w="118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保密资质</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w:t>
            </w:r>
            <w:r/>
          </w:p>
        </w:tc>
        <w:tc>
          <w:tcPr>
            <w:tcW w:w="6675" w:type="dxa"/>
            <w:vAlign w:val="center"/>
            <w:textDirection w:val="lrTb"/>
            <w:noWrap w:val="false"/>
          </w:tcPr>
          <w:p>
            <w:pPr>
              <w:rPr>
                <w:rFonts w:hint="eastAsia" w:ascii="仿宋" w:hAnsi="仿宋" w:eastAsia="仿宋" w:cs="仿宋"/>
                <w:b/>
                <w:color w:val="000000"/>
                <w:szCs w:val="21"/>
              </w:rPr>
            </w:pPr>
            <w:r>
              <w:rPr>
                <w:rFonts w:hint="eastAsia" w:ascii="仿宋" w:hAnsi="仿宋" w:eastAsia="仿宋" w:cs="仿宋"/>
                <w:b w:val="0"/>
                <w:bCs/>
                <w:color w:val="000000"/>
                <w:szCs w:val="21"/>
              </w:rPr>
              <w:t xml:space="preserve">供应商取得保密行政管理部门颁发的乙级或以上国家秘密载体印制资质，得</w:t>
            </w:r>
            <w:r>
              <w:rPr>
                <w:rFonts w:hint="eastAsia" w:ascii="仿宋" w:hAnsi="仿宋" w:eastAsia="仿宋" w:cs="仿宋"/>
                <w:b w:val="0"/>
                <w:bCs/>
                <w:color w:val="000000"/>
                <w:szCs w:val="21"/>
                <w:lang w:val="en-US" w:eastAsia="zh-CN"/>
              </w:rPr>
              <w:t xml:space="preserve">3</w:t>
            </w:r>
            <w:r>
              <w:rPr>
                <w:rFonts w:hint="eastAsia" w:ascii="仿宋" w:hAnsi="仿宋" w:eastAsia="仿宋" w:cs="仿宋"/>
                <w:b w:val="0"/>
                <w:bCs/>
                <w:color w:val="000000"/>
                <w:szCs w:val="21"/>
              </w:rPr>
              <w:t xml:space="preserve">分。</w:t>
            </w:r>
            <w:r>
              <w:rPr>
                <w:rFonts w:hint="eastAsia" w:ascii="仿宋" w:hAnsi="仿宋" w:eastAsia="仿宋" w:cs="仿宋"/>
                <w:b/>
                <w:color w:val="000000"/>
                <w:szCs w:val="21"/>
              </w:rPr>
              <w:t xml:space="preserve">注：提供相关证书复印件并加盖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color w:val="000000"/>
                <w:szCs w:val="21"/>
              </w:rPr>
              <w:t xml:space="preserve">。</w:t>
            </w:r>
            <w:r/>
          </w:p>
        </w:tc>
      </w:tr>
      <w:tr>
        <w:trPr>
          <w:trHeight w:val="90"/>
        </w:trPr>
        <w:tc>
          <w:tcPr>
            <w:tcW w:w="705" w:type="dxa"/>
            <w:vAlign w:val="center"/>
            <w:textDirection w:val="lrTb"/>
            <w:noWrap w:val="false"/>
          </w:tcPr>
          <w:p>
            <w:pPr>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4</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业绩</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根据供应商自2021年1月1日（以合同服务时间为准）</w:t>
            </w:r>
            <w:r>
              <w:rPr>
                <w:rFonts w:hint="eastAsia" w:ascii="仿宋" w:hAnsi="仿宋" w:eastAsia="仿宋" w:cs="仿宋"/>
                <w:szCs w:val="21"/>
              </w:rPr>
              <w:t xml:space="preserve">类似业绩</w:t>
            </w:r>
            <w:r>
              <w:rPr>
                <w:rFonts w:hint="eastAsia" w:ascii="仿宋" w:hAnsi="仿宋" w:eastAsia="仿宋" w:cs="仿宋"/>
                <w:szCs w:val="21"/>
                <w:lang w:val="en-US" w:eastAsia="zh-CN"/>
              </w:rPr>
              <w:t xml:space="preserve">进行评审，</w:t>
            </w:r>
            <w:r>
              <w:rPr>
                <w:rFonts w:hint="eastAsia" w:ascii="仿宋" w:hAnsi="仿宋" w:eastAsia="仿宋" w:cs="仿宋"/>
                <w:color w:val="000000"/>
                <w:szCs w:val="21"/>
              </w:rPr>
              <w:t xml:space="preserve">每提供1个得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分，满分</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b/>
                <w:color w:val="000000"/>
                <w:szCs w:val="21"/>
              </w:rPr>
              <w:t xml:space="preserve">注：提供合同复印件</w:t>
            </w:r>
            <w:r>
              <w:rPr>
                <w:rFonts w:hint="eastAsia" w:ascii="仿宋" w:hAnsi="仿宋" w:eastAsia="仿宋" w:cs="仿宋"/>
                <w:b/>
                <w:color w:val="000000"/>
                <w:szCs w:val="21"/>
                <w:lang w:eastAsia="zh-CN"/>
              </w:rPr>
              <w:t xml:space="preserve">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color w:val="000000"/>
                <w:szCs w:val="21"/>
              </w:rPr>
              <w:t xml:space="preserve">。</w:t>
            </w:r>
            <w:r/>
          </w:p>
        </w:tc>
      </w:tr>
      <w:tr>
        <w:trPr>
          <w:trHeight w:val="90"/>
        </w:trPr>
        <w:tc>
          <w:tcPr>
            <w:tcW w:w="705" w:type="dxa"/>
            <w:vAlign w:val="center"/>
            <w:textDirection w:val="lrTb"/>
            <w:noWrap w:val="false"/>
          </w:tcPr>
          <w:p>
            <w:pPr>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p>
        </w:tc>
        <w:tc>
          <w:tcPr>
            <w:tcW w:w="118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软件实力</w:t>
            </w:r>
            <w:r/>
          </w:p>
        </w:tc>
        <w:tc>
          <w:tcPr>
            <w:tcW w:w="698" w:type="dxa"/>
            <w:vAlign w:val="center"/>
            <w:textDirection w:val="lrTb"/>
            <w:noWrap w:val="false"/>
          </w:tcPr>
          <w:p>
            <w:pPr>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4</w:t>
            </w:r>
            <w:r/>
          </w:p>
        </w:tc>
        <w:tc>
          <w:tcPr>
            <w:tcW w:w="6675" w:type="dxa"/>
            <w:vAlign w:val="center"/>
            <w:textDirection w:val="lrTb"/>
            <w:noWrap w:val="false"/>
          </w:tcPr>
          <w:p>
            <w:pPr>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 xml:space="preserve">根据</w:t>
            </w:r>
            <w:r>
              <w:rPr>
                <w:rFonts w:hint="eastAsia" w:ascii="仿宋" w:hAnsi="仿宋" w:eastAsia="仿宋" w:cs="仿宋"/>
                <w:bCs/>
                <w:color w:val="auto"/>
                <w:szCs w:val="21"/>
                <w:highlight w:val="none"/>
                <w:lang w:val="en-US" w:eastAsia="zh-CN"/>
              </w:rPr>
              <w:t xml:space="preserve">供应商</w:t>
            </w:r>
            <w:r>
              <w:rPr>
                <w:rFonts w:hint="eastAsia" w:ascii="仿宋" w:hAnsi="仿宋" w:eastAsia="仿宋" w:cs="仿宋"/>
                <w:bCs/>
                <w:color w:val="auto"/>
                <w:szCs w:val="21"/>
                <w:highlight w:val="none"/>
              </w:rPr>
              <w:t xml:space="preserve">提供自主知识产权的软件著作权证书情况进行综合评审：卷宗管理系统功能的软件、文书送达功能的软件、法律文书辅助生成系统软件、司法辅助事务数据全流程可视化展示功能系统；每提供1个类似软件著作权证书得</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分，最高得</w:t>
            </w:r>
            <w:r>
              <w:rPr>
                <w:rFonts w:hint="eastAsia" w:ascii="仿宋" w:hAnsi="仿宋" w:eastAsia="仿宋" w:cs="仿宋"/>
                <w:bCs/>
                <w:color w:val="auto"/>
                <w:szCs w:val="21"/>
                <w:highlight w:val="none"/>
                <w:lang w:val="en-US" w:eastAsia="zh-CN"/>
              </w:rPr>
              <w:t xml:space="preserve">4</w:t>
            </w:r>
            <w:r>
              <w:rPr>
                <w:rFonts w:hint="eastAsia" w:ascii="仿宋" w:hAnsi="仿宋" w:eastAsia="仿宋" w:cs="仿宋"/>
                <w:bCs/>
                <w:color w:val="auto"/>
                <w:szCs w:val="21"/>
                <w:highlight w:val="none"/>
              </w:rPr>
              <w:t xml:space="preserve">分</w:t>
            </w:r>
            <w:r>
              <w:rPr>
                <w:rFonts w:hint="eastAsia" w:ascii="仿宋" w:hAnsi="仿宋" w:eastAsia="仿宋" w:cs="仿宋"/>
                <w:bCs/>
                <w:color w:val="auto"/>
                <w:szCs w:val="21"/>
                <w:highlight w:val="none"/>
                <w:lang w:eastAsia="zh-CN"/>
              </w:rPr>
              <w:t xml:space="preserve">。</w:t>
            </w:r>
            <w:r/>
          </w:p>
          <w:p>
            <w:pPr>
              <w:rPr>
                <w:rFonts w:hint="eastAsia" w:ascii="仿宋" w:hAnsi="仿宋" w:eastAsia="仿宋" w:cs="仿宋"/>
                <w:color w:val="000000"/>
                <w:szCs w:val="21"/>
              </w:rPr>
            </w:pPr>
            <w:r>
              <w:rPr>
                <w:rFonts w:hint="eastAsia" w:ascii="仿宋" w:hAnsi="仿宋" w:eastAsia="仿宋" w:cs="仿宋"/>
                <w:b/>
                <w:bCs w:val="0"/>
                <w:color w:val="auto"/>
                <w:szCs w:val="21"/>
                <w:highlight w:val="none"/>
              </w:rPr>
              <w:t xml:space="preserve">注：提供相关证书</w:t>
            </w:r>
            <w:r>
              <w:rPr>
                <w:rFonts w:hint="eastAsia" w:ascii="仿宋" w:hAnsi="仿宋" w:eastAsia="仿宋" w:cs="仿宋"/>
                <w:b/>
                <w:bCs w:val="0"/>
                <w:color w:val="auto"/>
                <w:szCs w:val="21"/>
                <w:highlight w:val="none"/>
                <w:lang w:val="en-US" w:eastAsia="zh-CN"/>
              </w:rPr>
              <w:t xml:space="preserve">复印</w:t>
            </w:r>
            <w:r>
              <w:rPr>
                <w:rFonts w:hint="eastAsia" w:ascii="仿宋" w:hAnsi="仿宋" w:eastAsia="仿宋" w:cs="仿宋"/>
                <w:b/>
                <w:bCs w:val="0"/>
                <w:color w:val="auto"/>
                <w:szCs w:val="21"/>
                <w:highlight w:val="none"/>
                <w:lang w:eastAsia="zh-CN"/>
              </w:rPr>
              <w:t xml:space="preserve">件并加盖电子签章</w:t>
            </w:r>
            <w:r>
              <w:rPr>
                <w:rFonts w:hint="eastAsia" w:ascii="仿宋" w:hAnsi="仿宋" w:eastAsia="仿宋" w:cs="仿宋"/>
                <w:b/>
                <w:bCs w:val="0"/>
                <w:color w:val="auto"/>
                <w:szCs w:val="21"/>
                <w:highlight w:val="none"/>
              </w:rPr>
              <w:t xml:space="preserve">。</w:t>
            </w:r>
            <w:r/>
          </w:p>
        </w:tc>
      </w:tr>
      <w:tr>
        <w:trPr>
          <w:trHeight w:val="2080"/>
        </w:trPr>
        <w:tc>
          <w:tcPr>
            <w:tcW w:w="705" w:type="dxa"/>
            <w:vAlign w:val="center"/>
            <w:textDirection w:val="lrTb"/>
            <w:noWrap w:val="false"/>
          </w:tcPr>
          <w:p>
            <w:pPr>
              <w:jc w:val="center"/>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6</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拟派项目现场服务人员能力</w:t>
            </w:r>
            <w:r/>
          </w:p>
        </w:tc>
        <w:tc>
          <w:tcPr>
            <w:tcW w:w="698"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8</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为满足项目实际需要，拟投入本项目的驻场服务人员资质要求如下：</w:t>
            </w:r>
            <w:r>
              <w:rPr>
                <w:rFonts w:hint="eastAsia" w:ascii="仿宋" w:hAnsi="仿宋" w:eastAsia="仿宋" w:cs="仿宋"/>
                <w:color w:val="000000"/>
                <w:sz w:val="24"/>
              </w:rPr>
              <w:br/>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拟投入本项目的现场服务人员需具有档案专业</w:t>
            </w:r>
            <w:r>
              <w:rPr>
                <w:rFonts w:hint="eastAsia" w:ascii="仿宋" w:hAnsi="仿宋" w:eastAsia="仿宋" w:cs="仿宋"/>
                <w:color w:val="000000"/>
                <w:szCs w:val="21"/>
                <w:lang w:val="en-US" w:eastAsia="zh-CN"/>
              </w:rPr>
              <w:t xml:space="preserve">人员培训</w:t>
            </w:r>
            <w:r>
              <w:rPr>
                <w:rFonts w:hint="eastAsia" w:ascii="仿宋" w:hAnsi="仿宋" w:eastAsia="仿宋" w:cs="仿宋"/>
                <w:color w:val="000000"/>
                <w:szCs w:val="21"/>
              </w:rPr>
              <w:t xml:space="preserve">证书</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，每提供一名得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分，最高</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分，未提供不得分</w:t>
            </w:r>
            <w:r>
              <w:rPr>
                <w:rFonts w:hint="eastAsia" w:ascii="仿宋" w:hAnsi="仿宋" w:eastAsia="仿宋" w:cs="仿宋"/>
                <w:color w:val="000000"/>
                <w:szCs w:val="21"/>
                <w:lang w:eastAsia="zh-CN"/>
              </w:rPr>
              <w:t xml:space="preserve">。</w:t>
            </w:r>
            <w:r/>
          </w:p>
          <w:p>
            <w:pPr>
              <w:rPr>
                <w:rFonts w:hint="eastAsia" w:ascii="仿宋" w:hAnsi="仿宋" w:eastAsia="仿宋" w:cs="仿宋"/>
                <w:b/>
                <w:color w:val="000000"/>
                <w:szCs w:val="21"/>
              </w:rPr>
            </w:pPr>
            <w:r>
              <w:rPr>
                <w:rFonts w:hint="eastAsia" w:ascii="仿宋" w:hAnsi="仿宋" w:eastAsia="仿宋" w:cs="仿宋"/>
                <w:b/>
                <w:color w:val="000000"/>
                <w:szCs w:val="21"/>
                <w:lang w:val="en-US" w:eastAsia="zh-CN"/>
              </w:rPr>
              <w:t xml:space="preserve">注：</w:t>
            </w:r>
            <w:r>
              <w:rPr>
                <w:rFonts w:hint="eastAsia" w:ascii="仿宋" w:hAnsi="仿宋" w:eastAsia="仿宋" w:cs="仿宋"/>
                <w:b/>
                <w:color w:val="000000"/>
                <w:szCs w:val="21"/>
              </w:rPr>
              <w:t xml:space="preserve">提供证书及投标截止</w:t>
            </w:r>
            <w:r>
              <w:rPr>
                <w:rFonts w:hint="eastAsia" w:ascii="仿宋" w:hAnsi="仿宋" w:eastAsia="仿宋" w:cs="仿宋"/>
                <w:b/>
                <w:color w:val="000000"/>
                <w:szCs w:val="21"/>
                <w:lang w:val="en-US" w:eastAsia="zh-CN"/>
              </w:rPr>
              <w:t xml:space="preserve">到</w:t>
            </w:r>
            <w:r>
              <w:rPr>
                <w:rFonts w:hint="eastAsia" w:ascii="仿宋" w:hAnsi="仿宋" w:eastAsia="仿宋" w:cs="仿宋"/>
                <w:b/>
                <w:color w:val="000000"/>
                <w:szCs w:val="21"/>
              </w:rPr>
              <w:t xml:space="preserve">日前半年内</w:t>
            </w:r>
            <w:r>
              <w:rPr>
                <w:rFonts w:hint="eastAsia" w:ascii="仿宋" w:hAnsi="仿宋" w:eastAsia="仿宋" w:cs="仿宋"/>
                <w:b/>
                <w:color w:val="000000"/>
                <w:szCs w:val="21"/>
                <w:lang w:val="en-US" w:eastAsia="zh-CN"/>
              </w:rPr>
              <w:t xml:space="preserve">任意1</w:t>
            </w:r>
            <w:r>
              <w:rPr>
                <w:rFonts w:hint="eastAsia" w:ascii="仿宋" w:hAnsi="仿宋" w:eastAsia="仿宋" w:cs="仿宋"/>
                <w:b/>
                <w:color w:val="000000"/>
                <w:szCs w:val="21"/>
              </w:rPr>
              <w:t xml:space="preserve">个月供应商为</w:t>
            </w:r>
            <w:r>
              <w:rPr>
                <w:rFonts w:hint="eastAsia" w:ascii="仿宋" w:hAnsi="仿宋" w:eastAsia="仿宋" w:cs="仿宋"/>
                <w:b/>
                <w:color w:val="000000"/>
                <w:szCs w:val="21"/>
                <w:lang w:val="en-US" w:eastAsia="zh-CN"/>
              </w:rPr>
              <w:t xml:space="preserve">服务</w:t>
            </w:r>
            <w:r>
              <w:rPr>
                <w:rFonts w:hint="eastAsia" w:ascii="仿宋" w:hAnsi="仿宋" w:eastAsia="仿宋" w:cs="仿宋"/>
                <w:b/>
                <w:color w:val="000000"/>
                <w:szCs w:val="21"/>
              </w:rPr>
              <w:t xml:space="preserve">人员缴纳的社保证明作为证明材料，</w:t>
            </w:r>
            <w:r>
              <w:rPr>
                <w:rFonts w:hint="eastAsia" w:ascii="仿宋" w:hAnsi="仿宋" w:eastAsia="仿宋" w:cs="仿宋"/>
                <w:b/>
                <w:color w:val="000000"/>
                <w:szCs w:val="21"/>
                <w:lang w:val="en-US" w:eastAsia="zh-CN"/>
              </w:rPr>
              <w:t xml:space="preserve">响应</w:t>
            </w:r>
            <w:r>
              <w:rPr>
                <w:rFonts w:hint="eastAsia" w:ascii="仿宋" w:hAnsi="仿宋" w:eastAsia="仿宋" w:cs="仿宋"/>
                <w:b/>
                <w:color w:val="000000"/>
                <w:szCs w:val="21"/>
              </w:rPr>
              <w:t xml:space="preserve">文件中提供相应证明材料的复印件并加盖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color w:val="000000"/>
                <w:szCs w:val="21"/>
              </w:rPr>
              <w:t xml:space="preserve">，否则不得分。</w:t>
            </w:r>
            <w:r/>
          </w:p>
        </w:tc>
      </w:tr>
      <w:tr>
        <w:trPr>
          <w:trHeight w:val="273"/>
        </w:trPr>
        <w:tc>
          <w:tcPr>
            <w:tcW w:w="705" w:type="dxa"/>
            <w:vAlign w:val="center"/>
            <w:vMerge w:val="restart"/>
            <w:textDirection w:val="lrTb"/>
            <w:noWrap w:val="false"/>
          </w:tcPr>
          <w:p>
            <w:pPr>
              <w:pStyle w:val="1031"/>
              <w:jc w:val="center"/>
              <w:rPr>
                <w:rFonts w:hint="default" w:ascii="仿宋" w:hAnsi="仿宋" w:eastAsia="仿宋" w:cs="仿宋"/>
                <w:color w:val="000000"/>
                <w:szCs w:val="21"/>
                <w:lang w:val="en-US" w:eastAsia="zh-CN"/>
              </w:rPr>
            </w:pPr>
            <w:r>
              <w:rPr>
                <w:rFonts w:hint="eastAsia" w:ascii="仿宋" w:hAnsi="仿宋" w:eastAsia="仿宋" w:cs="仿宋"/>
                <w:color w:val="000000"/>
                <w:sz w:val="21"/>
                <w:szCs w:val="21"/>
                <w:lang w:val="en-US" w:eastAsia="zh-CN"/>
              </w:rPr>
              <w:t xml:space="preserve">7</w:t>
            </w:r>
            <w:r/>
          </w:p>
        </w:tc>
        <w:tc>
          <w:tcPr>
            <w:tcW w:w="1185" w:type="dxa"/>
            <w:vAlign w:val="center"/>
            <w:vMerge w:val="restart"/>
            <w:textDirection w:val="lrTb"/>
            <w:noWrap w:val="false"/>
          </w:tcPr>
          <w:p>
            <w:pPr>
              <w:jc w:val="center"/>
              <w:tabs>
                <w:tab w:val="left" w:pos="580" w:leader="none"/>
              </w:tabs>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服务方案评价</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rPr>
              <w:t xml:space="preserve">根据</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提供的项目理解方案进行评审：包含但不限于：①项目概述②</w:t>
            </w:r>
            <w:r>
              <w:rPr>
                <w:rFonts w:hint="eastAsia" w:ascii="仿宋" w:hAnsi="仿宋" w:eastAsia="仿宋" w:cs="仿宋"/>
                <w:color w:val="000000"/>
                <w:szCs w:val="21"/>
                <w:lang w:val="en-US" w:eastAsia="zh-CN"/>
              </w:rPr>
              <w:t xml:space="preserve">政策及背景分析③项目</w:t>
            </w:r>
            <w:r>
              <w:rPr>
                <w:rFonts w:hint="eastAsia" w:ascii="仿宋" w:hAnsi="仿宋" w:eastAsia="仿宋" w:cs="仿宋"/>
                <w:color w:val="000000"/>
                <w:szCs w:val="21"/>
              </w:rPr>
              <w:t xml:space="preserve">需求分析</w:t>
            </w:r>
            <w:r>
              <w:rPr>
                <w:rFonts w:hint="eastAsia" w:ascii="仿宋" w:hAnsi="仿宋" w:eastAsia="仿宋" w:cs="仿宋"/>
                <w:color w:val="000000"/>
                <w:szCs w:val="21"/>
                <w:lang w:val="en-US" w:eastAsia="zh-CN"/>
              </w:rPr>
              <w:t xml:space="preserve">④项目重难点分析⑤项目交付标准</w:t>
            </w:r>
            <w:r>
              <w:rPr>
                <w:rFonts w:hint="eastAsia" w:ascii="仿宋" w:hAnsi="仿宋" w:eastAsia="仿宋" w:cs="仿宋"/>
                <w:color w:val="000000"/>
                <w:szCs w:val="21"/>
              </w:rPr>
              <w:t xml:space="preserve">。</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rPr>
              <w:t xml:space="preserve">根据</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提供的项目</w:t>
            </w:r>
            <w:r>
              <w:rPr>
                <w:rFonts w:hint="eastAsia" w:ascii="仿宋" w:hAnsi="仿宋" w:eastAsia="仿宋" w:cs="仿宋"/>
                <w:color w:val="000000"/>
                <w:szCs w:val="21"/>
                <w:lang w:val="en-US" w:eastAsia="zh-CN"/>
              </w:rPr>
              <w:t xml:space="preserve">实施推进</w:t>
            </w:r>
            <w:r>
              <w:rPr>
                <w:rFonts w:hint="eastAsia" w:ascii="仿宋" w:hAnsi="仿宋" w:eastAsia="仿宋" w:cs="仿宋"/>
                <w:color w:val="000000"/>
                <w:szCs w:val="21"/>
              </w:rPr>
              <w:t xml:space="preserve">方案进行评审：包含但不限于：①项目</w:t>
            </w:r>
            <w:r>
              <w:rPr>
                <w:rFonts w:hint="eastAsia" w:ascii="仿宋" w:hAnsi="仿宋" w:eastAsia="仿宋" w:cs="仿宋"/>
                <w:color w:val="000000"/>
                <w:szCs w:val="21"/>
                <w:lang w:val="en-US" w:eastAsia="zh-CN"/>
              </w:rPr>
              <w:t xml:space="preserve">阶段划分</w:t>
            </w:r>
            <w:r>
              <w:rPr>
                <w:rFonts w:hint="eastAsia" w:ascii="仿宋" w:hAnsi="仿宋" w:eastAsia="仿宋" w:cs="仿宋"/>
                <w:color w:val="000000"/>
                <w:szCs w:val="21"/>
              </w:rPr>
              <w:t xml:space="preserve">②</w:t>
            </w:r>
            <w:r>
              <w:rPr>
                <w:rFonts w:hint="eastAsia" w:ascii="仿宋" w:hAnsi="仿宋" w:eastAsia="仿宋" w:cs="仿宋"/>
                <w:color w:val="000000"/>
                <w:szCs w:val="21"/>
                <w:lang w:val="en-US" w:eastAsia="zh-CN"/>
              </w:rPr>
              <w:t xml:space="preserve">项目推进流程</w:t>
            </w:r>
            <w:r>
              <w:rPr>
                <w:rFonts w:hint="eastAsia" w:ascii="仿宋" w:hAnsi="仿宋" w:eastAsia="仿宋" w:cs="仿宋"/>
                <w:color w:val="000000"/>
                <w:szCs w:val="21"/>
              </w:rPr>
              <w:t xml:space="preserve">③</w:t>
            </w:r>
            <w:r>
              <w:rPr>
                <w:rFonts w:hint="eastAsia" w:ascii="仿宋" w:hAnsi="仿宋" w:eastAsia="仿宋" w:cs="仿宋"/>
                <w:color w:val="000000"/>
                <w:szCs w:val="21"/>
                <w:lang w:val="en-US" w:eastAsia="zh-CN"/>
              </w:rPr>
              <w:t xml:space="preserve">项目实施计划</w:t>
            </w:r>
            <w:r>
              <w:rPr>
                <w:rFonts w:hint="eastAsia" w:ascii="仿宋" w:hAnsi="仿宋" w:eastAsia="仿宋" w:cs="仿宋"/>
                <w:color w:val="000000"/>
                <w:szCs w:val="21"/>
              </w:rPr>
              <w:t xml:space="preserve">④司法辅助服务</w:t>
            </w:r>
            <w:r>
              <w:rPr>
                <w:rFonts w:hint="eastAsia" w:ascii="仿宋" w:hAnsi="仿宋" w:eastAsia="仿宋" w:cs="仿宋"/>
                <w:color w:val="000000"/>
                <w:szCs w:val="21"/>
                <w:lang w:val="en-US" w:eastAsia="zh-CN"/>
              </w:rPr>
              <w:t xml:space="preserve">流程</w:t>
            </w:r>
            <w:r>
              <w:rPr>
                <w:rFonts w:hint="eastAsia" w:ascii="仿宋" w:hAnsi="仿宋" w:eastAsia="仿宋" w:cs="仿宋"/>
                <w:color w:val="000000"/>
                <w:szCs w:val="21"/>
              </w:rPr>
              <w:t xml:space="preserve">设计</w:t>
            </w:r>
            <w:r>
              <w:rPr>
                <w:rFonts w:hint="eastAsia" w:ascii="仿宋" w:hAnsi="仿宋" w:eastAsia="仿宋" w:cs="仿宋"/>
                <w:color w:val="000000"/>
                <w:szCs w:val="21"/>
                <w:lang w:val="en-US" w:eastAsia="zh-CN"/>
              </w:rPr>
              <w:t xml:space="preserve">⑤项目推进保障措施</w:t>
            </w:r>
            <w:r>
              <w:rPr>
                <w:rFonts w:hint="eastAsia" w:ascii="仿宋" w:hAnsi="仿宋" w:eastAsia="仿宋" w:cs="仿宋"/>
                <w:color w:val="000000"/>
                <w:szCs w:val="21"/>
              </w:rPr>
              <w:t xml:space="preserve">。</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诉讼事务辅助工作服务方案（</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根据供应商提供的诉讼事务辅助工作服务方案，包含</w:t>
            </w:r>
            <w:r>
              <w:rPr>
                <w:rFonts w:hint="eastAsia" w:ascii="仿宋" w:hAnsi="仿宋" w:eastAsia="仿宋" w:cs="仿宋"/>
                <w:color w:val="000000"/>
                <w:szCs w:val="21"/>
                <w:lang w:val="en-US" w:eastAsia="zh-CN"/>
              </w:rPr>
              <w:t xml:space="preserve">诉讼</w:t>
            </w:r>
            <w:r>
              <w:rPr>
                <w:rFonts w:hint="eastAsia" w:ascii="仿宋" w:hAnsi="仿宋" w:eastAsia="仿宋" w:cs="仿宋"/>
                <w:color w:val="000000"/>
                <w:szCs w:val="21"/>
                <w:lang w:eastAsia="zh-CN"/>
              </w:rPr>
              <w:t xml:space="preserve">工作范围、要求、</w:t>
            </w:r>
            <w:r>
              <w:rPr>
                <w:rFonts w:hint="eastAsia" w:ascii="仿宋" w:hAnsi="仿宋" w:eastAsia="仿宋" w:cs="仿宋"/>
                <w:color w:val="000000"/>
                <w:szCs w:val="21"/>
                <w:lang w:val="en-US" w:eastAsia="zh-CN"/>
              </w:rPr>
              <w:t xml:space="preserve">流程、</w:t>
            </w:r>
            <w:r>
              <w:rPr>
                <w:rFonts w:hint="eastAsia" w:ascii="仿宋" w:hAnsi="仿宋" w:eastAsia="仿宋" w:cs="仿宋"/>
                <w:color w:val="000000"/>
                <w:szCs w:val="21"/>
                <w:lang w:eastAsia="zh-CN"/>
              </w:rPr>
              <w:t xml:space="preserve">职责等相关服务内容。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审判</w:t>
            </w:r>
            <w:r>
              <w:rPr>
                <w:rFonts w:hint="eastAsia" w:ascii="仿宋" w:hAnsi="仿宋" w:eastAsia="仿宋" w:cs="仿宋"/>
                <w:color w:val="000000"/>
                <w:szCs w:val="21"/>
                <w:lang w:eastAsia="zh-CN"/>
              </w:rPr>
              <w:t xml:space="preserve">事务辅助工作服务方案（</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w:t>
            </w:r>
            <w:r>
              <w:rPr>
                <w:rFonts w:hint="eastAsia" w:ascii="仿宋" w:hAnsi="仿宋" w:eastAsia="仿宋" w:cs="仿宋"/>
                <w:color w:val="000000"/>
                <w:szCs w:val="21"/>
                <w:lang w:val="en-US" w:eastAsia="zh-CN"/>
              </w:rPr>
              <w:t xml:space="preserve">审判</w:t>
            </w:r>
            <w:r>
              <w:rPr>
                <w:rFonts w:hint="eastAsia" w:ascii="仿宋" w:hAnsi="仿宋" w:eastAsia="仿宋" w:cs="仿宋"/>
                <w:color w:val="000000"/>
                <w:szCs w:val="21"/>
                <w:lang w:eastAsia="zh-CN"/>
              </w:rPr>
              <w:t xml:space="preserve">事务辅助工作服务方案，包含</w:t>
            </w:r>
            <w:r>
              <w:rPr>
                <w:rFonts w:hint="eastAsia" w:ascii="仿宋" w:hAnsi="仿宋" w:eastAsia="仿宋" w:cs="仿宋"/>
                <w:color w:val="000000"/>
                <w:szCs w:val="21"/>
                <w:lang w:val="en-US" w:eastAsia="zh-CN"/>
              </w:rPr>
              <w:t xml:space="preserve">审判</w:t>
            </w:r>
            <w:r>
              <w:rPr>
                <w:rFonts w:hint="eastAsia" w:ascii="仿宋" w:hAnsi="仿宋" w:eastAsia="仿宋" w:cs="仿宋"/>
                <w:color w:val="000000"/>
                <w:szCs w:val="21"/>
                <w:lang w:eastAsia="zh-CN"/>
              </w:rPr>
              <w:t xml:space="preserve">工作范围、要求、</w:t>
            </w:r>
            <w:r>
              <w:rPr>
                <w:rFonts w:hint="eastAsia" w:ascii="仿宋" w:hAnsi="仿宋" w:eastAsia="仿宋" w:cs="仿宋"/>
                <w:color w:val="000000"/>
                <w:szCs w:val="21"/>
                <w:lang w:val="en-US" w:eastAsia="zh-CN"/>
              </w:rPr>
              <w:t xml:space="preserve">流程及</w:t>
            </w:r>
            <w:r>
              <w:rPr>
                <w:rFonts w:hint="eastAsia" w:ascii="仿宋" w:hAnsi="仿宋" w:eastAsia="仿宋" w:cs="仿宋"/>
                <w:color w:val="000000"/>
                <w:szCs w:val="21"/>
                <w:lang w:eastAsia="zh-CN"/>
              </w:rPr>
              <w:t xml:space="preserve">职责等相关服务内容。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执行</w:t>
            </w:r>
            <w:r>
              <w:rPr>
                <w:rFonts w:hint="eastAsia" w:ascii="仿宋" w:hAnsi="仿宋" w:eastAsia="仿宋" w:cs="仿宋"/>
                <w:color w:val="000000"/>
                <w:szCs w:val="21"/>
                <w:lang w:eastAsia="zh-CN"/>
              </w:rPr>
              <w:t xml:space="preserve">事务辅助工作服务方案（</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w:t>
            </w:r>
            <w:r>
              <w:rPr>
                <w:rFonts w:hint="eastAsia" w:ascii="仿宋" w:hAnsi="仿宋" w:eastAsia="仿宋" w:cs="仿宋"/>
                <w:color w:val="000000"/>
                <w:szCs w:val="21"/>
                <w:lang w:val="en-US" w:eastAsia="zh-CN"/>
              </w:rPr>
              <w:t xml:space="preserve">执行</w:t>
            </w:r>
            <w:r>
              <w:rPr>
                <w:rFonts w:hint="eastAsia" w:ascii="仿宋" w:hAnsi="仿宋" w:eastAsia="仿宋" w:cs="仿宋"/>
                <w:color w:val="000000"/>
                <w:szCs w:val="21"/>
                <w:lang w:eastAsia="zh-CN"/>
              </w:rPr>
              <w:t xml:space="preserve">事务辅助工作服务方案，包含工作范围、要求、</w:t>
            </w:r>
            <w:r>
              <w:rPr>
                <w:rFonts w:hint="eastAsia" w:ascii="仿宋" w:hAnsi="仿宋" w:eastAsia="仿宋" w:cs="仿宋"/>
                <w:color w:val="000000"/>
                <w:szCs w:val="21"/>
                <w:lang w:val="en-US" w:eastAsia="zh-CN"/>
              </w:rPr>
              <w:t xml:space="preserve">流程及</w:t>
            </w:r>
            <w:r>
              <w:rPr>
                <w:rFonts w:hint="eastAsia" w:ascii="仿宋" w:hAnsi="仿宋" w:eastAsia="仿宋" w:cs="仿宋"/>
                <w:color w:val="000000"/>
                <w:szCs w:val="21"/>
                <w:lang w:eastAsia="zh-CN"/>
              </w:rPr>
              <w:t xml:space="preserve">职责等相关服务内容。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384"/>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文档事务辅助工作服务方案（5分）</w:t>
            </w:r>
            <w:r/>
          </w:p>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根据供应商提供的文档事务辅助工作服务方案，包含档案工作范围、要求、流程及职责等相关服务内容。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jc w:val="center"/>
              <w:rPr>
                <w:rFonts w:hint="default" w:ascii="仿宋" w:hAnsi="仿宋" w:eastAsia="仿宋" w:cs="仿宋"/>
                <w:color w:val="000000"/>
                <w:szCs w:val="21"/>
                <w:lang w:val="en-US" w:eastAsia="zh-CN"/>
              </w:rPr>
            </w:pPr>
            <w:r>
              <w:rPr>
                <w:rFonts w:hint="default" w:ascii="仿宋" w:hAnsi="仿宋" w:eastAsia="仿宋" w:cs="仿宋"/>
                <w:color w:val="000000"/>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根据供应商提供的中间库管理服务方案进行评审：包含但不限于①纸质卷宗保管②电子卷扫描③电子卷编目及归目标准③卷宗中间库管理流程设计；</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b w:val="0"/>
                <w:bCs/>
                <w:color w:val="000000"/>
                <w:szCs w:val="21"/>
                <w:lang w:val="en-US"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8</w:t>
            </w:r>
            <w:r/>
          </w:p>
        </w:tc>
        <w:tc>
          <w:tcPr>
            <w:tcW w:w="118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服务响应</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根</w:t>
            </w:r>
            <w:r>
              <w:rPr>
                <w:rFonts w:hint="eastAsia" w:ascii="仿宋" w:hAnsi="仿宋" w:eastAsia="仿宋" w:cs="仿宋"/>
                <w:color w:val="000000"/>
                <w:szCs w:val="21"/>
              </w:rPr>
              <w:t xml:space="preserve">据“服务响应时间及保障措施”进行评审。</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服务质量周全、服务效率高效、相关保障措施恰当，得</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服务质量较周全、服务效率较及时、相关保障措施较恰当，得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服务质量基本周全、服务效率一般、保障措施一般，得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b w:val="0"/>
                <w:bCs/>
                <w:color w:val="000000"/>
                <w:szCs w:val="21"/>
                <w:lang w:val="en-US"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9</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人力资源</w:t>
            </w:r>
            <w:r/>
          </w:p>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保障措施</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根据“人员储备计划、人员稳定保障措施、薪酬福利水平等（</w:t>
            </w:r>
            <w:r>
              <w:rPr>
                <w:rFonts w:hint="eastAsia" w:ascii="仿宋" w:hAnsi="仿宋" w:eastAsia="仿宋" w:cs="仿宋"/>
                <w:color w:val="000000"/>
                <w:szCs w:val="21"/>
                <w:lang w:val="en-US" w:eastAsia="zh-CN"/>
              </w:rPr>
              <w:t xml:space="preserve">包含服</w:t>
            </w:r>
            <w:r>
              <w:rPr>
                <w:rFonts w:hint="eastAsia" w:ascii="仿宋" w:hAnsi="仿宋" w:eastAsia="仿宋" w:cs="仿宋"/>
                <w:color w:val="000000"/>
                <w:szCs w:val="21"/>
              </w:rPr>
              <w:t xml:space="preserve">务人员福利条件）”进行评审</w:t>
            </w:r>
            <w:r>
              <w:rPr>
                <w:rFonts w:hint="eastAsia" w:ascii="仿宋" w:hAnsi="仿宋" w:eastAsia="仿宋" w:cs="仿宋"/>
                <w:color w:val="000000"/>
                <w:szCs w:val="21"/>
                <w:lang w:eastAsia="zh-CN"/>
              </w:rPr>
              <w:t xml:space="preserve">：</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1.人员储备计划、人员稳定保障措施具体、可行，薪酬福利水平（给予服务人员福利条件）合理、可操作性强，得5分；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2.人员储备计划、人员稳定保障措施较具体、可行，薪酬福利水平（给予服务人员福利条件）较合理，得3分；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3.人员储备计划、人员稳定保障措施不具体，薪酬福利水平（给予服务人员福利条件）合理性一般，得2分；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内部管理</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根据供应商是否具有完善的内部管理制度，</w:t>
            </w:r>
            <w:r>
              <w:rPr>
                <w:rFonts w:hint="eastAsia" w:ascii="仿宋" w:hAnsi="仿宋" w:eastAsia="仿宋" w:cs="仿宋"/>
                <w:color w:val="000000"/>
                <w:sz w:val="20"/>
                <w:szCs w:val="20"/>
              </w:rPr>
              <w:t xml:space="preserve">包括但不限于日常管理制度、</w:t>
            </w:r>
            <w:r>
              <w:rPr>
                <w:rFonts w:hint="eastAsia" w:ascii="仿宋" w:hAnsi="仿宋" w:eastAsia="仿宋" w:cs="仿宋"/>
                <w:color w:val="000000"/>
                <w:sz w:val="20"/>
                <w:szCs w:val="20"/>
                <w:lang w:val="en-US" w:eastAsia="zh-CN"/>
              </w:rPr>
              <w:t xml:space="preserve">请休假管理制度、</w:t>
            </w:r>
            <w:r>
              <w:rPr>
                <w:rFonts w:hint="eastAsia" w:ascii="仿宋" w:hAnsi="仿宋" w:eastAsia="仿宋" w:cs="仿宋"/>
                <w:color w:val="000000"/>
                <w:sz w:val="20"/>
                <w:szCs w:val="20"/>
              </w:rPr>
              <w:t xml:space="preserve">对服务人员的绩效考核方案</w:t>
            </w:r>
            <w:r>
              <w:rPr>
                <w:rFonts w:hint="eastAsia" w:ascii="仿宋" w:hAnsi="仿宋" w:eastAsia="仿宋" w:cs="仿宋"/>
                <w:color w:val="000000"/>
                <w:sz w:val="20"/>
                <w:szCs w:val="20"/>
                <w:lang w:val="en-US" w:eastAsia="zh-CN"/>
              </w:rPr>
              <w:t xml:space="preserve">等</w:t>
            </w:r>
            <w:r>
              <w:rPr>
                <w:rFonts w:hint="eastAsia" w:ascii="仿宋" w:hAnsi="仿宋" w:eastAsia="仿宋" w:cs="仿宋"/>
                <w:color w:val="000000"/>
                <w:sz w:val="20"/>
                <w:szCs w:val="20"/>
                <w:lang w:eastAsia="zh-CN"/>
              </w:rPr>
              <w:t xml:space="preserve">，</w:t>
            </w:r>
            <w:r>
              <w:rPr>
                <w:rFonts w:hint="eastAsia" w:ascii="仿宋" w:hAnsi="仿宋" w:eastAsia="仿宋" w:cs="仿宋"/>
                <w:color w:val="000000"/>
                <w:sz w:val="20"/>
                <w:szCs w:val="20"/>
                <w:lang w:val="en-US" w:eastAsia="zh-CN"/>
              </w:rPr>
              <w:t xml:space="preserve">对</w:t>
            </w:r>
            <w:r>
              <w:rPr>
                <w:rFonts w:hint="eastAsia" w:ascii="仿宋" w:hAnsi="仿宋" w:eastAsia="仿宋" w:cs="仿宋"/>
                <w:b w:val="0"/>
                <w:bCs/>
                <w:color w:val="000000"/>
                <w:szCs w:val="21"/>
                <w:lang w:val="en-US" w:eastAsia="zh-CN"/>
              </w:rPr>
              <w:t xml:space="preserve">服务团队人员的管理制度与管理流程进行评审：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1.能对服务团队人员的管理形成行之有效的管理制度与管理流程，符合采购人的需求的，得5分；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2.对服务团队人员的管理与管理流程设置较为完善，得3分；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3.对服务团队人员的管理与管理流程设置合理，得2分；</w:t>
            </w:r>
            <w:r/>
          </w:p>
          <w:p>
            <w:pP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 w:val="21"/>
                <w:szCs w:val="21"/>
                <w:lang w:val="en-US" w:eastAsia="zh-CN" w:bidi="ar-SA"/>
              </w:rPr>
            </w:pPr>
            <w:r>
              <w:rPr>
                <w:rFonts w:hint="eastAsia" w:ascii="仿宋" w:hAnsi="仿宋" w:eastAsia="仿宋" w:cs="仿宋"/>
                <w:color w:val="000000"/>
                <w:szCs w:val="21"/>
                <w:lang w:val="en-US" w:eastAsia="zh-CN"/>
              </w:rPr>
              <w:t xml:space="preserve">11</w:t>
            </w:r>
            <w:r/>
          </w:p>
        </w:tc>
        <w:tc>
          <w:tcPr>
            <w:tcW w:w="1185" w:type="dxa"/>
            <w:vAlign w:val="center"/>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保密制度</w:t>
            </w:r>
            <w:r/>
          </w:p>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及</w:t>
            </w:r>
            <w:r/>
          </w:p>
          <w:p>
            <w:pPr>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保密措施</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根据供应商的保密制度和保密措施进行评审：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1.保密制度完善，保密服务工作标准化程度高，有详细的标准化流程，合理有序、逻辑性强且有一系列保密保障措施，内容详细有针对性，得5分；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2.保密制度较为完善，保密服务工作标准化程度较高，有一定的标准化流程，顺序较为清晰，有一定的操作性，满足项目的基本实施需要，保密保障措施描述基本清晰，得3分；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3.保密制度一般，内容较为普通缺乏针对性或有缺失，但该缺失不影响项目具体实施，保障措施内容较为简单，得2分；</w:t>
            </w:r>
            <w:r/>
          </w:p>
          <w:p>
            <w:pP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12</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培训计划</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根据供应商对项目人员的岗前培训、在岗培训、考勤、定期考核管理等方案进行评审：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1.项目人员的岗前培训、在岗培训、考勤、定期考核管理等方案具体、科学、可行，得5分；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2.项目人员的岗前培训、在岗培训、考勤、定期考核管理等方案较具体、科学，得3分；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3.项目人员的岗前培训、在岗培训、考勤、定期考核管理等方案一般，得3分；</w:t>
            </w:r>
            <w:r/>
          </w:p>
          <w:p>
            <w:pP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4.无或其他，得0分。</w:t>
            </w:r>
            <w:r/>
          </w:p>
        </w:tc>
      </w:tr>
    </w:tbl>
    <w:p>
      <w:pPr>
        <w:pStyle w:val="778"/>
        <w:ind w:right="29"/>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ind w:firstLine="518"/>
        <w:jc w:val="left"/>
        <w:keepLines w:val="0"/>
        <w:keepNext w:val="0"/>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注：1.响应文件中如出现前后不一致时，磋商小组有权要求供应商澄清说明；供应商承诺所提供资料全部真实，如有伪造，一经确认属造假行为，则供应商需要接收相关监管部门的处罚。</w:t>
      </w:r>
      <w:r/>
    </w:p>
    <w:p>
      <w:pPr>
        <w:ind w:firstLine="518"/>
        <w:jc w:val="left"/>
        <w:pageBreakBefore w:val="0"/>
        <w:spacing w:line="360" w:lineRule="auto"/>
        <w:widowControl/>
        <w:rPr>
          <w:rFonts w:hint="default"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2.本项目按照综合得分高低顺序依次确定成交供应商。</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3.小微型企业按价格扣除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3.1本项目专门面向中小企业，不再进行价格扣除。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3.2供应商需按照采购文件的要求提供相应的《企业声明函》（见附件）。</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3.3企业标准请参照《关于印发中小企业划型标准规定的通知》（工信部联企业〔2011〕300号）文件规定自行填写。</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3.4残疾人福利单位价格扣除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（1）本项目对残疾人福利性单位视同小型、微型企业，给予15%的价格扣除，用扣除后的价格参与评审。</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（2）残疾人福利单位需按照采购文件的要求提供《残疾人福利性单位声明函》。</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（3）残疾人福利单位标准请参照《关于促进残疾人就业政府采购政策的通知》（财库〔2017〕141号）。</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3.5监狱和戒毒企业价格扣除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（1）本项目对监狱和戒毒企业（简称监狱企业）视同小型、微型企业，给予15%的价格扣除，用扣除后的价格参与评审。</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（3）监狱企业标准请参照《关于政府采购支持监狱企业发展有关问题的通知》（财库〔2014〕68号）。</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（4）残疾人福利单位、监狱企业属于小型、微型企业的，不重复享受政策。</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3.6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3.7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518"/>
        <w:pageBreakBefore w:val="0"/>
        <w:spacing w:line="360" w:lineRule="auto"/>
        <w:rPr>
          <w:rFonts w:ascii="仿宋_GB2312" w:eastAsia="仿宋_GB2312"/>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声明：</w:t>
      </w:r>
      <w:r>
        <w:rPr>
          <w:rFonts w:hint="eastAsia" w:ascii="仿宋" w:hAnsi="仿宋" w:eastAsia="仿宋"/>
          <w:color w:val="000000" w:themeColor="text1"/>
          <w:sz w:val="24"/>
          <w:szCs w:val="24"/>
          <w14:textFill>
            <w14:solidFill>
              <w14:schemeClr w14:val="tx1"/>
            </w14:solidFill>
          </w14:textFill>
        </w:rPr>
        <w:t xml:space="preserve">当出现损害国家和采购人利益情况时，采购人、</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有选择或拒绝任何供应商的权利，并对所采取的行为不主动说明原因。</w:t>
      </w:r>
      <w:r/>
    </w:p>
    <w:p>
      <w:pPr>
        <w:jc w:val="center"/>
        <w:pageBreakBefore w:val="0"/>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六、</w:t>
      </w:r>
      <w:r>
        <w:rPr>
          <w:rFonts w:hint="eastAsia" w:ascii="黑体" w:hAnsi="宋体" w:eastAsia="黑体"/>
          <w:bCs/>
          <w:color w:val="000000" w:themeColor="text1"/>
          <w:sz w:val="24"/>
          <w:szCs w:val="24"/>
          <w14:textFill>
            <w14:solidFill>
              <w14:schemeClr w14:val="tx1"/>
            </w14:solidFill>
          </w14:textFill>
        </w:rPr>
        <w:t xml:space="preserve">成交公告</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将对经采购人确定的成交供应商在</w:t>
      </w:r>
      <w:r>
        <w:rPr>
          <w:rFonts w:hint="eastAsia" w:ascii="仿宋" w:hAnsi="仿宋" w:eastAsia="仿宋"/>
          <w:color w:val="000000" w:themeColor="text1"/>
          <w:sz w:val="24"/>
          <w:szCs w:val="24"/>
          <w:lang w:val="en-US" w:eastAsia="zh-CN"/>
          <w14:textFill>
            <w14:solidFill>
              <w14:schemeClr w14:val="tx1"/>
            </w14:solidFill>
          </w14:textFill>
        </w:rPr>
        <w:t xml:space="preserve">泰州市政府采购网和</w:t>
      </w:r>
      <w:r>
        <w:rPr>
          <w:rFonts w:hint="eastAsia" w:ascii="仿宋" w:hAnsi="仿宋" w:eastAsia="仿宋"/>
          <w:color w:val="000000" w:themeColor="text1"/>
          <w:sz w:val="24"/>
          <w:szCs w:val="24"/>
          <w14:textFill>
            <w14:solidFill>
              <w14:schemeClr w14:val="tx1"/>
            </w14:solidFill>
          </w14:textFill>
        </w:rPr>
        <w:t xml:space="preserve">江苏政府采购网上发布成交结果公告，公告期限为1个工作日，不能保证被公告的成交供应商为最终成交供应商！</w:t>
      </w:r>
      <w:r/>
    </w:p>
    <w:p>
      <w:pPr>
        <w:jc w:val="center"/>
        <w:pageBreakBefore w:val="0"/>
        <w:spacing w:line="360" w:lineRule="auto"/>
        <w:rPr>
          <w:rFonts w:hint="eastAsia" w:ascii="黑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r>
      <w:r/>
    </w:p>
    <w:p>
      <w:pPr>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t xml:space="preserve">七、合同签订</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供应商领取《成交通知书》后，应在《成交通知书》规定的日期内，按照</w:t>
      </w:r>
      <w:r>
        <w:rPr>
          <w:rFonts w:hint="eastAsia" w:ascii="仿宋" w:hAnsi="仿宋" w:eastAsia="仿宋" w:cs="宋体"/>
          <w:color w:val="000000" w:themeColor="text1"/>
          <w:sz w:val="24"/>
          <w:szCs w:val="24"/>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4"/>
          <w:szCs w:val="24"/>
          <w14:textFill>
            <w14:solidFill>
              <w14:schemeClr w14:val="tx1"/>
            </w14:solidFill>
          </w14:textFill>
        </w:rPr>
        <w:t xml:space="preserve">合同主要条款与格式（参考）见第十二部分。</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政府采购履约资金扶持政策，中标供应商可凭政府采购合同办理融资贷款。</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pageBreakBefore w:val="0"/>
        <w:spacing w:line="360" w:lineRule="auto"/>
        <w:rPr>
          <w:rFonts w:ascii="仿宋_GB2312" w:hAnsi="宋体" w:eastAsia="仿宋_GB2312"/>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如果供应商有欺诈或隐瞒自身违规问题或损害国家和采购人利益以及主动放弃签订合同的，成交资格无效，</w:t>
      </w:r>
      <w:r>
        <w:rPr>
          <w:rFonts w:hint="eastAsia" w:ascii="仿宋" w:hAnsi="仿宋" w:eastAsia="仿宋" w:cs="宋体"/>
          <w:color w:val="000000" w:themeColor="text1"/>
          <w:sz w:val="24"/>
          <w:szCs w:val="24"/>
          <w14:textFill>
            <w14:solidFill>
              <w14:schemeClr w14:val="tx1"/>
            </w14:solidFill>
          </w14:textFill>
        </w:rPr>
        <w:t xml:space="preserve">采购人可以按照“</w:t>
      </w:r>
      <w:r>
        <w:rPr>
          <w:rFonts w:hint="eastAsia" w:ascii="仿宋" w:hAnsi="仿宋" w:eastAsia="仿宋"/>
          <w:color w:val="000000" w:themeColor="text1"/>
          <w:sz w:val="24"/>
          <w:szCs w:val="24"/>
          <w14:textFill>
            <w14:solidFill>
              <w14:schemeClr w14:val="tx1"/>
            </w14:solidFill>
          </w14:textFill>
        </w:rPr>
        <w:t xml:space="preserve">财库〔2014〕214号”文</w:t>
      </w:r>
      <w:r>
        <w:rPr>
          <w:rFonts w:hint="eastAsia" w:ascii="仿宋" w:hAnsi="仿宋" w:eastAsia="仿宋" w:cs="宋体"/>
          <w:color w:val="000000" w:themeColor="text1"/>
          <w:sz w:val="24"/>
          <w:szCs w:val="24"/>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4"/>
          <w:szCs w:val="24"/>
          <w14:textFill>
            <w14:solidFill>
              <w14:schemeClr w14:val="tx1"/>
            </w14:solidFill>
          </w14:textFill>
        </w:rPr>
        <w:t xml:space="preserve">；已签订合同</w:t>
      </w:r>
      <w:r>
        <w:rPr>
          <w:rFonts w:hint="eastAsia" w:ascii="仿宋" w:hAnsi="仿宋" w:eastAsia="仿宋"/>
          <w:color w:val="000000" w:themeColor="text1"/>
          <w:sz w:val="24"/>
          <w:szCs w:val="24"/>
          <w:lang w:val="en-US" w:eastAsia="zh-CN"/>
          <w14:textFill>
            <w14:solidFill>
              <w14:schemeClr w14:val="tx1"/>
            </w14:solidFill>
          </w14:textFill>
        </w:rPr>
        <w:t xml:space="preserve">的</w:t>
      </w:r>
      <w:r>
        <w:rPr>
          <w:rFonts w:hint="eastAsia" w:ascii="仿宋" w:hAnsi="仿宋" w:eastAsia="仿宋"/>
          <w:color w:val="000000" w:themeColor="text1"/>
          <w:sz w:val="24"/>
          <w:szCs w:val="24"/>
          <w14:textFill>
            <w14:solidFill>
              <w14:schemeClr w14:val="tx1"/>
            </w14:solidFill>
          </w14:textFill>
        </w:rPr>
        <w:t xml:space="preserve">，采购人可以</w:t>
      </w:r>
      <w:r>
        <w:rPr>
          <w:rFonts w:hint="eastAsia" w:ascii="仿宋" w:hAnsi="仿宋" w:eastAsia="仿宋"/>
          <w:color w:val="000000" w:themeColor="text1"/>
          <w:sz w:val="24"/>
          <w:szCs w:val="24"/>
          <w:lang w:eastAsia="zh-CN"/>
          <w14:textFill>
            <w14:solidFill>
              <w14:schemeClr w14:val="tx1"/>
            </w14:solidFill>
          </w14:textFill>
        </w:rPr>
        <w:t xml:space="preserve">终止</w:t>
      </w:r>
      <w:r>
        <w:rPr>
          <w:rFonts w:hint="eastAsia" w:ascii="仿宋" w:hAnsi="仿宋" w:eastAsia="仿宋"/>
          <w:color w:val="000000" w:themeColor="text1"/>
          <w:sz w:val="24"/>
          <w:szCs w:val="24"/>
          <w14:textFill>
            <w14:solidFill>
              <w14:schemeClr w14:val="tx1"/>
            </w14:solidFill>
          </w14:textFill>
        </w:rPr>
        <w:t xml:space="preserve">合同，并保留依照相关</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追究其法律责任的权利。</w:t>
      </w:r>
      <w:r/>
    </w:p>
    <w:p>
      <w:pPr>
        <w:jc w:val="center"/>
        <w:pageBreakBefore w:val="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八、质疑</w:t>
      </w:r>
      <w:r>
        <w:rPr>
          <w:rFonts w:hint="eastAsia" w:ascii="黑体" w:hAnsi="宋体" w:eastAsia="黑体"/>
          <w:bCs/>
          <w:color w:val="000000" w:themeColor="text1"/>
          <w:sz w:val="24"/>
          <w:szCs w:val="24"/>
          <w:lang w:val="en-US" w:eastAsia="zh-CN"/>
          <w14:textFill>
            <w14:solidFill>
              <w14:schemeClr w14:val="tx1"/>
            </w14:solidFill>
          </w14:textFill>
        </w:rPr>
        <w:t xml:space="preserve">和</w:t>
      </w:r>
      <w:r>
        <w:rPr>
          <w:rFonts w:hint="eastAsia" w:ascii="黑体" w:hAnsi="宋体" w:eastAsia="黑体"/>
          <w:bCs/>
          <w:color w:val="000000" w:themeColor="text1"/>
          <w:sz w:val="24"/>
          <w:szCs w:val="24"/>
          <w14:textFill>
            <w14:solidFill>
              <w14:schemeClr w14:val="tx1"/>
            </w14:solidFill>
          </w14:textFill>
        </w:rPr>
        <w:t xml:space="preserve">投诉</w:t>
      </w:r>
      <w:r/>
    </w:p>
    <w:p>
      <w:pPr>
        <w:ind w:firstLine="50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.质疑</w:t>
      </w:r>
      <w:r>
        <w:rPr>
          <w:rFonts w:hint="eastAsia" w:ascii="仿宋" w:hAnsi="仿宋" w:eastAsia="仿宋" w:cs="宋体"/>
          <w:color w:val="000000" w:themeColor="text1"/>
          <w:sz w:val="24"/>
          <w:szCs w:val="24"/>
          <w14:textFill>
            <w14:solidFill>
              <w14:schemeClr w14:val="tx1"/>
            </w14:solidFill>
          </w14:textFill>
        </w:rPr>
        <w:t xml:space="preserve">和投诉的供应商必须是参加本项目采购活动的供应商，不得捏造事实或者提供虚假材料进行恶意质疑和投诉，</w:t>
      </w:r>
      <w:r>
        <w:rPr>
          <w:rFonts w:hint="eastAsia" w:ascii="仿宋" w:hAnsi="仿宋" w:eastAsia="仿宋"/>
          <w:color w:val="000000" w:themeColor="text1"/>
          <w:sz w:val="24"/>
          <w:szCs w:val="24"/>
          <w14:textFill>
            <w14:solidFill>
              <w14:schemeClr w14:val="tx1"/>
            </w14:solidFill>
          </w14:textFill>
        </w:rPr>
        <w:t xml:space="preserve">未参加磋商活动的供应商或在磋商活动中自身权益未受到损害的供应商所提出的质疑</w:t>
      </w:r>
      <w:r>
        <w:rPr>
          <w:rFonts w:hint="eastAsia" w:ascii="仿宋" w:hAnsi="仿宋" w:eastAsia="仿宋"/>
          <w:color w:val="000000" w:themeColor="text1"/>
          <w:sz w:val="24"/>
          <w:szCs w:val="24"/>
          <w:lang w:val="en-US" w:eastAsia="zh-CN"/>
          <w14:textFill>
            <w14:solidFill>
              <w14:schemeClr w14:val="tx1"/>
            </w14:solidFill>
          </w14:textFill>
        </w:rPr>
        <w:t xml:space="preserve">和</w:t>
      </w:r>
      <w:r>
        <w:rPr>
          <w:rFonts w:hint="eastAsia" w:ascii="仿宋" w:hAnsi="仿宋" w:eastAsia="仿宋"/>
          <w:color w:val="000000" w:themeColor="text1"/>
          <w:sz w:val="24"/>
          <w:szCs w:val="24"/>
          <w14:textFill>
            <w14:solidFill>
              <w14:schemeClr w14:val="tx1"/>
            </w14:solidFill>
          </w14:textFill>
        </w:rPr>
        <w:t xml:space="preserve">投诉不予受理。</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供应商认为</w:t>
      </w:r>
      <w:r>
        <w:rPr>
          <w:rFonts w:hint="eastAsia" w:ascii="仿宋" w:hAnsi="仿宋" w:eastAsia="仿宋"/>
          <w:color w:val="000000" w:themeColor="text1"/>
          <w:sz w:val="24"/>
          <w:szCs w:val="24"/>
          <w:lang w:val="en-US" w:eastAsia="zh-CN"/>
          <w14:textFill>
            <w14:solidFill>
              <w14:schemeClr w14:val="tx1"/>
            </w14:solidFill>
          </w14:textFill>
        </w:rPr>
        <w:t xml:space="preserve">采购</w:t>
      </w:r>
      <w:r>
        <w:rPr>
          <w:rFonts w:hint="eastAsia" w:ascii="仿宋" w:hAnsi="仿宋" w:eastAsia="仿宋"/>
          <w:color w:val="000000" w:themeColor="text1"/>
          <w:sz w:val="24"/>
          <w:szCs w:val="24"/>
          <w14:textFill>
            <w14:solidFill>
              <w14:schemeClr w14:val="tx1"/>
            </w14:solidFill>
          </w14:textFill>
        </w:rPr>
        <w:t xml:space="preserve">文件、采购过程和中标</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成交）</w:t>
      </w:r>
      <w:r>
        <w:rPr>
          <w:rFonts w:hint="eastAsia" w:ascii="仿宋" w:hAnsi="仿宋" w:eastAsia="仿宋"/>
          <w:color w:val="000000" w:themeColor="text1"/>
          <w:sz w:val="24"/>
          <w:szCs w:val="24"/>
          <w14:textFill>
            <w14:solidFill>
              <w14:schemeClr w14:val="tx1"/>
            </w14:solidFill>
          </w14:textFill>
        </w:rPr>
        <w:t xml:space="preserve">结果使自己的权益受到损害的，可以在知道或</w:t>
      </w:r>
      <w:r>
        <w:rPr>
          <w:rFonts w:hint="eastAsia" w:ascii="仿宋" w:hAnsi="仿宋" w:eastAsia="仿宋"/>
          <w:color w:val="000000" w:themeColor="text1"/>
          <w:sz w:val="24"/>
          <w:szCs w:val="24"/>
          <w:lang w:val="en-US" w:eastAsia="zh-CN"/>
          <w14:textFill>
            <w14:solidFill>
              <w14:schemeClr w14:val="tx1"/>
            </w14:solidFill>
          </w14:textFill>
        </w:rPr>
        <w:t xml:space="preserve">者</w:t>
      </w:r>
      <w:r>
        <w:rPr>
          <w:rFonts w:hint="eastAsia" w:ascii="仿宋" w:hAnsi="仿宋" w:eastAsia="仿宋"/>
          <w:color w:val="000000" w:themeColor="text1"/>
          <w:sz w:val="24"/>
          <w:szCs w:val="24"/>
          <w14:textFill>
            <w14:solidFill>
              <w14:schemeClr w14:val="tx1"/>
            </w14:solidFill>
          </w14:textFill>
        </w:rPr>
        <w:t xml:space="preserve">应知其权益受到损害之日起七个工作日内，以书面形式向采购人</w:t>
      </w:r>
      <w:r>
        <w:rPr>
          <w:rFonts w:hint="eastAsia" w:ascii="仿宋" w:hAnsi="仿宋" w:eastAsia="仿宋"/>
          <w:color w:val="000000" w:themeColor="text1"/>
          <w:sz w:val="24"/>
          <w:szCs w:val="24"/>
          <w:lang w:val="en-US" w:eastAsia="zh-CN"/>
          <w14:textFill>
            <w14:solidFill>
              <w14:schemeClr w14:val="tx1"/>
            </w14:solidFill>
          </w14:textFill>
        </w:rPr>
        <w:t xml:space="preserve">提出</w:t>
      </w:r>
      <w:r>
        <w:rPr>
          <w:rFonts w:hint="eastAsia" w:ascii="仿宋" w:hAnsi="仿宋" w:eastAsia="仿宋"/>
          <w:color w:val="000000" w:themeColor="text1"/>
          <w:sz w:val="24"/>
          <w:szCs w:val="24"/>
          <w14:textFill>
            <w14:solidFill>
              <w14:schemeClr w14:val="tx1"/>
            </w14:solidFill>
          </w14:textFill>
        </w:rPr>
        <w:t xml:space="preserve">质疑。上述应知其权益受到损害之日，是指：</w:t>
      </w:r>
      <w:r>
        <w:rPr>
          <w:rFonts w:hint="eastAsia" w:ascii="仿宋" w:hAnsi="仿宋" w:eastAsia="仿宋" w:cs="宋体"/>
          <w:color w:val="000000" w:themeColor="text1"/>
          <w:sz w:val="24"/>
          <w:szCs w:val="24"/>
          <w14:textFill>
            <w14:solidFill>
              <w14:schemeClr w14:val="tx1"/>
            </w14:solidFill>
          </w14:textFill>
        </w:rPr>
        <w:t xml:space="preserve">对可以质疑的磋商文件质疑的，为收到磋商文件之日或者磋商文件公告期限届满之日；对采购过程质疑的，为各采购程序环节结束之日；对成交结果质疑的，为成交结果公告期限届满之日。</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供应商质疑和投诉实行实名制，其质疑和投诉应当有具体的质疑和投诉事项及事实根据，并配合采购人、采购代理机构和</w:t>
      </w:r>
      <w:r>
        <w:rPr>
          <w:rFonts w:hint="eastAsia" w:ascii="仿宋" w:hAnsi="仿宋" w:eastAsia="仿宋"/>
          <w:color w:val="000000" w:themeColor="text1"/>
          <w:sz w:val="24"/>
          <w:szCs w:val="24"/>
          <w14:textFill>
            <w14:solidFill>
              <w14:schemeClr w14:val="tx1"/>
            </w14:solidFill>
          </w14:textFill>
        </w:rPr>
        <w:t xml:space="preserve">政府采购监督</w:t>
      </w:r>
      <w:r>
        <w:rPr>
          <w:rFonts w:hint="eastAsia" w:ascii="仿宋" w:hAnsi="仿宋" w:eastAsia="仿宋" w:cs="宋体"/>
          <w:color w:val="000000" w:themeColor="text1"/>
          <w:sz w:val="24"/>
          <w:szCs w:val="24"/>
          <w14:textFill>
            <w14:solidFill>
              <w14:schemeClr w14:val="tx1"/>
            </w14:solidFill>
          </w14:textFill>
        </w:rPr>
        <w:t xml:space="preserve">管理部门处理质疑和投诉。</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w:t>
      </w:r>
      <w:r>
        <w:rPr>
          <w:rFonts w:hint="eastAsia" w:ascii="仿宋" w:hAnsi="仿宋" w:eastAsia="仿宋"/>
          <w:color w:val="000000" w:themeColor="text1"/>
          <w:sz w:val="24"/>
          <w:szCs w:val="24"/>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4"/>
          <w:szCs w:val="24"/>
          <w14:textFill>
            <w14:solidFill>
              <w14:schemeClr w14:val="tx1"/>
            </w14:solidFill>
          </w14:textFill>
        </w:rPr>
        <w:t xml:space="preserve">向采购人或者采购代理机构提交质疑函，质疑函应当包括下列内容：</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（一）质疑供应商的姓名或名称、地址、邮编、联系人及联系电话；</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（二）质疑项目的名称、编号；</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（三）具体、明确的质疑事项和与质疑事项相关的请求；</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（四）事实依据；</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（五）必要的法律依据；</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（六）质疑的日期；</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质疑供应商委托代理</w:t>
      </w:r>
      <w:r>
        <w:rPr>
          <w:rFonts w:hint="eastAsia" w:ascii="仿宋" w:hAnsi="仿宋" w:eastAsia="仿宋" w:cs="宋体"/>
          <w:color w:val="000000" w:themeColor="text1"/>
          <w:sz w:val="24"/>
          <w:szCs w:val="24"/>
          <w:lang w:eastAsia="zh-CN"/>
          <w14:textFill>
            <w14:solidFill>
              <w14:schemeClr w14:val="tx1"/>
            </w14:solidFill>
          </w14:textFill>
        </w:rPr>
        <w:t xml:space="preserve">事宜</w:t>
      </w:r>
      <w:r>
        <w:rPr>
          <w:rFonts w:hint="eastAsia" w:ascii="仿宋" w:hAnsi="仿宋" w:eastAsia="仿宋" w:cs="宋体"/>
          <w:color w:val="000000" w:themeColor="text1"/>
          <w:sz w:val="24"/>
          <w:szCs w:val="24"/>
          <w14:textFill>
            <w14:solidFill>
              <w14:schemeClr w14:val="tx1"/>
            </w14:solidFill>
          </w14:textFill>
        </w:rPr>
        <w:t xml:space="preserve">的，应当向采购人或采购代理机构提交授权委托书及委托代理人的有效身份证明，同时授权委托书应载明委托代理的具体权限和事项。</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对内容、格式符合要求的供应商质疑，采购人或采购代理机构</w:t>
      </w:r>
      <w:r>
        <w:rPr>
          <w:rFonts w:hint="eastAsia" w:ascii="仿宋" w:hAnsi="仿宋" w:eastAsia="仿宋"/>
          <w:color w:val="000000" w:themeColor="text1"/>
          <w:sz w:val="24"/>
          <w:szCs w:val="24"/>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7</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采购人或采购代理机构答复供应商质疑应当采用书面方式并依法送达。质疑供应商或其委托代理人拒绝签收的视为已经送达。</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质疑供应商提出书面质疑必须有理、有据，不得恶意质疑或提交虚假质疑。否则，一经查实，采购人或采购代理机构有权依据政府采购的有关规定，报请政府采购监督管理部门对该供应商进行相应的行政处罚。</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质疑供应商对质疑答复不满意的，或者采购人</w:t>
      </w:r>
      <w:r>
        <w:rPr>
          <w:rFonts w:hint="eastAsia" w:ascii="仿宋" w:hAnsi="仿宋" w:eastAsia="仿宋"/>
          <w:color w:val="000000" w:themeColor="text1"/>
          <w:sz w:val="24"/>
          <w:szCs w:val="24"/>
          <w:lang w:val="en-US" w:eastAsia="zh-CN"/>
          <w14:textFill>
            <w14:solidFill>
              <w14:schemeClr w14:val="tx1"/>
            </w14:solidFill>
          </w14:textFill>
        </w:rPr>
        <w:t xml:space="preserve">或</w:t>
      </w:r>
      <w:r>
        <w:rPr>
          <w:rFonts w:hint="eastAsia" w:ascii="仿宋" w:hAnsi="仿宋" w:eastAsia="仿宋"/>
          <w:color w:val="000000" w:themeColor="text1"/>
          <w:sz w:val="24"/>
          <w:szCs w:val="24"/>
          <w14:textFill>
            <w14:solidFill>
              <w14:schemeClr w14:val="tx1"/>
            </w14:solidFill>
          </w14:textFill>
        </w:rPr>
        <w:t xml:space="preserve">代理机构未在规定时间内作出答复的，可在答复期满后15个工作日内向政府采购监督管理部门投诉</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逾期将不再受理。</w:t>
      </w:r>
      <w:r/>
    </w:p>
    <w:p>
      <w:pPr>
        <w:jc w:val="center"/>
        <w:pageBreakBefore w:val="0"/>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jc w:val="center"/>
        <w:pageBreakBefore w:val="0"/>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九、</w:t>
      </w:r>
      <w:r>
        <w:rPr>
          <w:rFonts w:hint="eastAsia" w:ascii="黑体" w:eastAsia="黑体"/>
          <w:bCs/>
          <w:color w:val="000000" w:themeColor="text1"/>
          <w:sz w:val="24"/>
          <w:szCs w:val="24"/>
          <w:lang w:eastAsia="zh-CN"/>
          <w14:textFill>
            <w14:solidFill>
              <w14:schemeClr w14:val="tx1"/>
            </w14:solidFill>
          </w14:textFill>
        </w:rPr>
        <w:t xml:space="preserve">其他</w:t>
      </w:r>
      <w:r>
        <w:rPr>
          <w:rFonts w:hint="eastAsia" w:ascii="黑体" w:eastAsia="黑体"/>
          <w:bCs/>
          <w:color w:val="000000" w:themeColor="text1"/>
          <w:sz w:val="24"/>
          <w:szCs w:val="24"/>
          <w14:textFill>
            <w14:solidFill>
              <w14:schemeClr w14:val="tx1"/>
            </w14:solidFill>
          </w14:textFill>
        </w:rPr>
        <w:t xml:space="preserve">事项</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未尽事宜，供应商请于磋商时间前向采购人或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查询。</w:t>
      </w:r>
      <w:r/>
    </w:p>
    <w:p>
      <w:pPr>
        <w:ind w:firstLine="508"/>
        <w:jc w:val="center"/>
        <w:pageBreakBefore w:val="0"/>
        <w:spacing w:line="360" w:lineRule="auto"/>
        <w:rPr>
          <w:rFonts w:hint="eastAsia" w:ascii="黑体" w:hAnsi="宋体" w:eastAsia="黑体" w:cs="黑体"/>
          <w:color w:val="000000" w:themeColor="text1"/>
          <w:sz w:val="24"/>
          <w:szCs w:val="24"/>
          <w14:textFill>
            <w14:solidFill>
              <w14:schemeClr w14:val="tx1"/>
            </w14:solidFill>
          </w14:textFill>
        </w:rPr>
      </w:pPr>
      <w:r>
        <w:rPr>
          <w:rFonts w:hint="eastAsia" w:ascii="黑体" w:hAnsi="宋体" w:eastAsia="黑体" w:cs="黑体"/>
          <w:color w:val="000000" w:themeColor="text1"/>
          <w:sz w:val="24"/>
          <w:szCs w:val="24"/>
          <w14:textFill>
            <w14:solidFill>
              <w14:schemeClr w14:val="tx1"/>
            </w14:solidFill>
          </w14:textFill>
        </w:rPr>
      </w:r>
      <w:r/>
    </w:p>
    <w:p>
      <w:pPr>
        <w:ind w:firstLine="508"/>
        <w:jc w:val="center"/>
        <w:pageBreakBefore w:val="0"/>
        <w:spacing w:line="360" w:lineRule="auto"/>
        <w:rPr>
          <w:rFonts w:ascii="黑体" w:hAnsi="宋体" w:eastAsia="黑体" w:cs="黑体"/>
          <w:color w:val="000000" w:themeColor="text1"/>
          <w:sz w:val="24"/>
          <w:szCs w:val="24"/>
          <w14:textFill>
            <w14:solidFill>
              <w14:schemeClr w14:val="tx1"/>
            </w14:solidFill>
          </w14:textFill>
        </w:rPr>
      </w:pPr>
      <w:r>
        <w:rPr>
          <w:rFonts w:hint="eastAsia" w:ascii="黑体" w:hAnsi="宋体" w:eastAsia="黑体" w:cs="黑体"/>
          <w:color w:val="000000" w:themeColor="text1"/>
          <w:sz w:val="24"/>
          <w:szCs w:val="24"/>
          <w14:textFill>
            <w14:solidFill>
              <w14:schemeClr w14:val="tx1"/>
            </w14:solidFill>
          </w14:textFill>
        </w:rPr>
        <w:t xml:space="preserve">十、政府采购合同（参考）</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甲方（采购人）</w:t>
      </w:r>
      <w:r>
        <w:rPr>
          <w:rFonts w:hint="eastAsia" w:ascii="仿宋" w:hAnsi="仿宋" w:eastAsia="仿宋" w:cs="仿宋"/>
          <w:bCs/>
          <w:sz w:val="24"/>
          <w:szCs w:val="24"/>
          <w:lang w:eastAsia="zh-CN"/>
        </w:rPr>
        <w:t xml:space="preserve">：</w:t>
      </w:r>
      <w:bookmarkStart w:id="8" w:name="purchase_start"/>
      <w:r/>
      <w:bookmarkEnd w:id="8"/>
      <w:r/>
      <w:bookmarkStart w:id="9" w:name="purchase_name"/>
      <w:r/>
      <w:bookmarkEnd w:id="9"/>
      <w:r/>
      <w:bookmarkStart w:id="10" w:name="purchase_end"/>
      <w:r/>
      <w:bookmarkEnd w:id="10"/>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乙方（供应商）</w:t>
      </w:r>
      <w:r>
        <w:rPr>
          <w:rFonts w:hint="eastAsia" w:ascii="仿宋" w:hAnsi="仿宋" w:eastAsia="仿宋" w:cs="仿宋"/>
          <w:bCs/>
          <w:sz w:val="24"/>
          <w:szCs w:val="24"/>
          <w:lang w:eastAsia="zh-CN"/>
        </w:rPr>
        <w:t xml:space="preserve">：</w:t>
      </w:r>
      <w:bookmarkStart w:id="11" w:name="suppliers_name"/>
      <w:r/>
      <w:bookmarkEnd w:id="11"/>
      <w:r>
        <w:rPr>
          <w:rFonts w:hint="eastAsia" w:ascii="仿宋" w:hAnsi="仿宋" w:eastAsia="仿宋" w:cs="仿宋"/>
          <w:bCs/>
          <w:sz w:val="24"/>
          <w:szCs w:val="24"/>
        </w:rPr>
        <w:t xml:space="preserve">                   </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甲乙双方根据2025年X月X日采购编号</w:t>
      </w:r>
      <w:r>
        <w:rPr>
          <w:rFonts w:hint="eastAsia" w:ascii="仿宋" w:hAnsi="仿宋" w:eastAsia="仿宋" w:cs="仿宋"/>
          <w:bCs/>
          <w:sz w:val="24"/>
          <w:szCs w:val="24"/>
          <w:highlight w:val="none"/>
          <w:lang w:eastAsia="zh-CN"/>
        </w:rPr>
        <w:t xml:space="preserve">JSZC-321200-TZLC-C2025-0020 </w:t>
      </w:r>
      <w:r>
        <w:rPr>
          <w:rFonts w:hint="eastAsia" w:ascii="仿宋" w:hAnsi="仿宋" w:eastAsia="仿宋" w:cs="仿宋"/>
          <w:bCs/>
          <w:sz w:val="24"/>
          <w:szCs w:val="24"/>
        </w:rPr>
        <w:t xml:space="preserve">号的</w:t>
      </w:r>
      <w:r>
        <w:rPr>
          <w:rFonts w:hint="eastAsia" w:ascii="仿宋" w:hAnsi="仿宋" w:eastAsia="仿宋" w:cs="仿宋"/>
          <w:bCs/>
          <w:sz w:val="24"/>
          <w:szCs w:val="24"/>
          <w:lang w:eastAsia="zh-CN"/>
        </w:rPr>
        <w:t xml:space="preserve">泰州市医药高新技术产业开发区人民法院2026年司法辅助服务外包采购项目</w:t>
      </w:r>
      <w:r>
        <w:rPr>
          <w:rFonts w:hint="eastAsia" w:ascii="仿宋" w:hAnsi="仿宋" w:eastAsia="仿宋" w:cs="仿宋"/>
          <w:bCs/>
          <w:sz w:val="24"/>
          <w:szCs w:val="24"/>
        </w:rPr>
        <w:t xml:space="preserve">竞争性磋商结果及采购文件的要求</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经协商一致</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达成如下采购合同</w:t>
      </w:r>
      <w:r>
        <w:rPr>
          <w:rFonts w:hint="eastAsia" w:ascii="仿宋" w:hAnsi="仿宋" w:eastAsia="仿宋" w:cs="仿宋"/>
          <w:bCs/>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一、采购标的</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标的名称：</w:t>
      </w:r>
      <w:r>
        <w:rPr>
          <w:rFonts w:hint="eastAsia" w:ascii="仿宋" w:hAnsi="仿宋" w:eastAsia="仿宋" w:cs="仿宋"/>
          <w:bCs/>
          <w:sz w:val="24"/>
          <w:szCs w:val="24"/>
          <w:lang w:eastAsia="zh-CN"/>
        </w:rPr>
        <w:t xml:space="preserve">2026年司法辅助服务外包采购项目</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采购内容：参照采购文件的具体要求。</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工期要求：参照采购文件的具体要求。</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4</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补充条款：</w:t>
      </w:r>
      <w:r>
        <w:rPr>
          <w:rFonts w:hint="eastAsia" w:ascii="仿宋" w:hAnsi="仿宋" w:eastAsia="仿宋" w:cs="仿宋"/>
          <w:bCs/>
          <w:sz w:val="24"/>
          <w:szCs w:val="24"/>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二、合同价款</w:t>
      </w:r>
      <w:r>
        <w:rPr>
          <w:rFonts w:hint="eastAsia" w:ascii="仿宋" w:hAnsi="仿宋" w:eastAsia="仿宋" w:cs="仿宋"/>
          <w:bCs/>
          <w:sz w:val="24"/>
          <w:szCs w:val="24"/>
          <w:lang w:val="en-US" w:eastAsia="zh-CN"/>
        </w:rPr>
        <w:t xml:space="preserve">及支付</w:t>
      </w:r>
      <w:r>
        <w:rPr>
          <w:rFonts w:hint="eastAsia" w:ascii="仿宋" w:hAnsi="仿宋" w:eastAsia="仿宋" w:cs="仿宋"/>
          <w:bCs/>
          <w:sz w:val="24"/>
          <w:szCs w:val="24"/>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三、合同履行：本合同款项下服务的提供参照采购文件的具体要求履行，甲乙双方通过补充条款进行特殊约定的从其约定。</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四、验收：甲方在合同履行期间，有权依照采购文件相关要求对乙方提供的相关服务或交付的工作成果进行验收，由甲方认可的第三方负责验收。</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经验收不合格的，甲方责令乙方限期整改，整改期限为1个月，乙方应当在期限内进行整改和完善，直至符合采购文件要求的相关标准。逾期七日内不予整改或经整改七日内仍不能符合相关要求，或者导致合同目的无法实现，甲方有权单方面要求解除合同，甲方有权拒付合同款，并可要求乙方进行赔偿，可从项目款中扣除并可提出索赔要求。</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rPr>
        <w:t xml:space="preserve">、合同</w:t>
      </w:r>
      <w:r>
        <w:rPr>
          <w:rFonts w:hint="eastAsia" w:ascii="仿宋" w:hAnsi="仿宋" w:eastAsia="仿宋" w:cs="仿宋"/>
          <w:bCs/>
          <w:sz w:val="24"/>
          <w:szCs w:val="24"/>
          <w:lang w:val="en-US" w:eastAsia="zh-CN"/>
        </w:rPr>
        <w:t xml:space="preserve">违约</w:t>
      </w:r>
      <w:r>
        <w:rPr>
          <w:rFonts w:hint="eastAsia" w:ascii="仿宋" w:hAnsi="仿宋" w:eastAsia="仿宋" w:cs="仿宋"/>
          <w:bCs/>
          <w:sz w:val="24"/>
          <w:szCs w:val="24"/>
        </w:rPr>
        <w:t xml:space="preserve">责任：</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甲方应当为乙方履行合同提供必要的支持。</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乙方应服从甲方监督管理，甲方在检查中发现乙方在工作质量、礼节礼貌、仪表仪容、执行制度等方面存在的问题的：</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甲方提出后乙方</w:t>
      </w:r>
      <w:r>
        <w:rPr>
          <w:rFonts w:hint="eastAsia" w:ascii="仿宋" w:hAnsi="仿宋" w:eastAsia="仿宋" w:cs="仿宋"/>
          <w:bCs/>
          <w:sz w:val="24"/>
          <w:szCs w:val="24"/>
          <w:lang w:val="en-US" w:eastAsia="zh-CN"/>
        </w:rPr>
        <w:t xml:space="preserve">未</w:t>
      </w:r>
      <w:r>
        <w:rPr>
          <w:rFonts w:hint="eastAsia" w:ascii="仿宋" w:hAnsi="仿宋" w:eastAsia="仿宋" w:cs="仿宋"/>
          <w:bCs/>
          <w:sz w:val="24"/>
          <w:szCs w:val="24"/>
        </w:rPr>
        <w:t xml:space="preserve">立即有效更正的，给予口头警告；未能及时有效更正的，每出现一次，给予扣除最终结算总金额千分之一的处罚；严重失误并造成不可更正的后果的，甲方有权拒付尾款。</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保证其对为履行本合同交付的工作成果、使用的技术手段或提供的服务内容涉及的各方面均享有完全的法律权利或获得充分的授权。乙方因自身的瑕疵或侵权行为使得本合同履行侵犯任何第三方或残疾人信息和合法权益的，均由乙方承担相关责任。</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乙方在履行合同中产生的一切非因甲方过错导致的损失，均由乙方自行承担责任。</w:t>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乙方应执行国家有关规定负责乙方员工的安全、生病、事故、伤残、死亡、劳务等纠纷，甲方不承担任何相关责任。</w:t>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5</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甲方指定联络人姓名：</w:t>
      </w:r>
      <w:bookmarkStart w:id="12" w:name="purchase_relation_name"/>
      <w:r/>
      <w:bookmarkEnd w:id="12"/>
      <w:r>
        <w:rPr>
          <w:rFonts w:hint="eastAsia" w:ascii="仿宋" w:hAnsi="仿宋" w:eastAsia="仿宋" w:cs="仿宋"/>
          <w:bCs/>
          <w:sz w:val="24"/>
          <w:szCs w:val="24"/>
        </w:rPr>
        <w:t xml:space="preserve">             联系方式：</w:t>
      </w:r>
      <w:bookmarkStart w:id="13" w:name="purchase_relation_tel"/>
      <w:r/>
      <w:bookmarkEnd w:id="13"/>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乙方指定联络人姓名：</w:t>
      </w:r>
      <w:bookmarkStart w:id="14" w:name="supplier_relation_name"/>
      <w:r/>
      <w:bookmarkEnd w:id="14"/>
      <w:r>
        <w:rPr>
          <w:rFonts w:hint="eastAsia" w:ascii="仿宋" w:hAnsi="仿宋" w:eastAsia="仿宋" w:cs="仿宋"/>
          <w:bCs/>
          <w:sz w:val="24"/>
          <w:szCs w:val="24"/>
        </w:rPr>
        <w:t xml:space="preserve">             联系方式：</w:t>
      </w:r>
      <w:bookmarkStart w:id="15" w:name="supplier_relation_tel"/>
      <w:r/>
      <w:bookmarkEnd w:id="15"/>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六、保密条款：乙方不得将在履行本合同中知悉的甲方任何信息随意泄露、擅自使用。如违反本条款规定，乙方应当承担如下责任</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乙方需承担因此给甲方造成的所有直接和间接损失。本保密条款不因双方合作的终止或协议终止而无效。在双方合作终止或协议终止后两年内，本保密条款对双方仍具有约束力。</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七</w:t>
      </w:r>
      <w:r>
        <w:rPr>
          <w:rFonts w:hint="eastAsia" w:ascii="仿宋" w:hAnsi="仿宋" w:eastAsia="仿宋" w:cs="仿宋"/>
          <w:bCs/>
          <w:sz w:val="24"/>
          <w:szCs w:val="24"/>
        </w:rPr>
        <w:t xml:space="preserve">、合同纠纷处理：本合同执行过程中发生纠纷，由甲乙双方协商处理，若协商不成，双方一致同意</w:t>
      </w:r>
      <w:r>
        <w:rPr>
          <w:rFonts w:hint="eastAsia" w:ascii="仿宋" w:hAnsi="仿宋" w:eastAsia="仿宋" w:cs="仿宋"/>
          <w:bCs/>
          <w:sz w:val="24"/>
          <w:szCs w:val="24"/>
          <w:lang w:eastAsia="zh-CN"/>
        </w:rPr>
        <w:t xml:space="preserve">做</w:t>
      </w:r>
      <w:r>
        <w:rPr>
          <w:rFonts w:hint="eastAsia" w:ascii="仿宋" w:hAnsi="仿宋" w:eastAsia="仿宋" w:cs="仿宋"/>
          <w:bCs/>
          <w:sz w:val="24"/>
          <w:szCs w:val="24"/>
        </w:rPr>
        <w:t xml:space="preserve">如下 </w:t>
      </w:r>
      <w:r>
        <w:rPr>
          <w:rFonts w:hint="eastAsia" w:ascii="仿宋" w:hAnsi="仿宋" w:eastAsia="仿宋" w:cs="仿宋"/>
          <w:bCs/>
          <w:sz w:val="24"/>
          <w:szCs w:val="24"/>
          <w:u w:val="single"/>
          <w:lang w:val="en-US" w:eastAsia="zh-CN"/>
        </w:rPr>
        <w:t xml:space="preserve">1</w:t>
      </w:r>
      <w:r>
        <w:rPr>
          <w:rFonts w:hint="eastAsia" w:ascii="仿宋" w:hAnsi="仿宋" w:eastAsia="仿宋" w:cs="仿宋"/>
          <w:bCs/>
          <w:sz w:val="24"/>
          <w:szCs w:val="24"/>
        </w:rPr>
        <w:t xml:space="preserve"> 处理：</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申请仲裁。选定仲裁机构为泰州市仲裁委员会。</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提起诉讼。约定由采购人所在地法院管辖。</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八</w:t>
      </w:r>
      <w:r>
        <w:rPr>
          <w:rFonts w:hint="eastAsia" w:ascii="仿宋" w:hAnsi="仿宋" w:eastAsia="仿宋" w:cs="仿宋"/>
          <w:bCs/>
          <w:sz w:val="24"/>
          <w:szCs w:val="24"/>
        </w:rPr>
        <w:t xml:space="preserve">、合同生效：本合同由甲乙双方签字盖章后生效，均具有同等效力。</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九</w:t>
      </w:r>
      <w:r>
        <w:rPr>
          <w:rFonts w:hint="eastAsia" w:ascii="仿宋" w:hAnsi="仿宋" w:eastAsia="仿宋" w:cs="仿宋"/>
          <w:bCs/>
          <w:sz w:val="24"/>
          <w:szCs w:val="24"/>
        </w:rPr>
        <w:t xml:space="preserve">、组成本合同的文件包括：</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（一）合同通用条款和专用条款；</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（二）采购文件和乙方的响应文件；</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（三）成交通知书；</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（四）甲乙双方商定的其他必要文件。</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上述合同文件内容互为补充，如有不明确，由甲方负责解释。</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十、合同备案</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本合同一式两份，中文书写。甲乙双方各</w:t>
      </w:r>
      <w:r>
        <w:rPr>
          <w:rFonts w:hint="eastAsia" w:ascii="仿宋" w:hAnsi="仿宋" w:eastAsia="仿宋" w:cs="仿宋"/>
          <w:bCs/>
          <w:sz w:val="24"/>
          <w:szCs w:val="24"/>
          <w:lang w:val="en-US" w:eastAsia="zh-CN"/>
        </w:rPr>
        <w:t xml:space="preserve">执</w:t>
      </w:r>
      <w:r>
        <w:rPr>
          <w:rFonts w:hint="eastAsia" w:ascii="仿宋" w:hAnsi="仿宋" w:eastAsia="仿宋" w:cs="仿宋"/>
          <w:bCs/>
          <w:sz w:val="24"/>
          <w:szCs w:val="24"/>
        </w:rPr>
        <w:t xml:space="preserve">一份。</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甲方： </w:t>
      </w:r>
      <w:bookmarkStart w:id="16" w:name="purchase_one_end"/>
      <w:r/>
      <w:bookmarkEnd w:id="16"/>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（盖章）</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地址：</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法定（授权）代表人：</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二〇二</w:t>
      </w: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rPr>
        <w:t xml:space="preserve">年月日</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乙方：</w:t>
      </w:r>
      <w:bookmarkStart w:id="17" w:name="suppliers_name_one"/>
      <w:r/>
      <w:bookmarkEnd w:id="17"/>
      <w:r>
        <w:rPr>
          <w:rFonts w:hint="eastAsia" w:ascii="仿宋" w:hAnsi="仿宋" w:eastAsia="仿宋" w:cs="仿宋"/>
          <w:bCs/>
          <w:sz w:val="24"/>
          <w:szCs w:val="24"/>
        </w:rPr>
        <w:t xml:space="preserve">（盖章）</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地址：</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法定（授权）代表人：</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二〇二</w:t>
      </w: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rPr>
        <w:t xml:space="preserve">年月日</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户名：</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开户银行：</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账号：</w:t>
      </w:r>
      <w:r/>
    </w:p>
    <w:p>
      <w:pPr>
        <w:ind w:firstLine="23"/>
        <w:jc w:val="center"/>
        <w:pageBreakBefore w:val="0"/>
        <w:spacing w:line="360" w:lineRule="auto"/>
        <w:rPr>
          <w:rFonts w:hint="eastAsia" w:ascii="黑体" w:hAnsi="宋体" w:eastAsia="黑体"/>
          <w:b/>
          <w:bCs/>
          <w:color w:val="000000" w:themeColor="text1"/>
          <w:sz w:val="28"/>
          <w:szCs w:val="28"/>
          <w14:textFill>
            <w14:solidFill>
              <w14:schemeClr w14:val="tx1"/>
            </w14:solidFill>
          </w14:textFill>
        </w:rPr>
        <w:sectPr>
          <w:footnotePr/>
          <w:endnotePr/>
          <w:type w:val="nextPage"/>
          <w:pgSz w:w="11907" w:h="16840" w:orient="portrait"/>
          <w:pgMar w:top="1474" w:right="1250" w:bottom="1474" w:left="1217" w:header="851" w:footer="624" w:gutter="0"/>
          <w:cols w:num="1" w:sep="0" w:space="720" w:equalWidth="1"/>
          <w:docGrid w:linePitch="360"/>
          <w:titlePg/>
        </w:sectPr>
      </w:pPr>
      <w:r>
        <w:rPr>
          <w:rFonts w:hint="eastAsia" w:ascii="黑体" w:hAnsi="宋体" w:eastAsia="黑体"/>
          <w:b/>
          <w:bCs/>
          <w:color w:val="000000" w:themeColor="text1"/>
          <w:sz w:val="28"/>
          <w:szCs w:val="28"/>
          <w14:textFill>
            <w14:solidFill>
              <w14:schemeClr w14:val="tx1"/>
            </w14:solidFill>
          </w14:textFill>
        </w:rPr>
      </w:r>
      <w:r/>
    </w:p>
    <w:p>
      <w:pPr>
        <w:ind w:firstLine="23"/>
        <w:jc w:val="center"/>
        <w:pageBreakBefore w:val="0"/>
        <w:spacing w:line="360" w:lineRule="auto"/>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pageBreakBefore w:val="0"/>
        <w:spacing w:line="360" w:lineRule="auto"/>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pageBreakBefore w:val="0"/>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w:t>
      </w:r>
      <w:r/>
    </w:p>
    <w:p>
      <w:pPr>
        <w:ind w:firstLine="2705"/>
        <w:pageBreakBefore w:val="0"/>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pageBreakBefore w:val="0"/>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pageBreakBefore w:val="0"/>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ageBreakBefore w:val="0"/>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ageBreakBefore w:val="0"/>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jc w:val="center"/>
        <w:pageBreakBefore w:val="0"/>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  月    日</w:t>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before="287" w:after="143"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竞争性磋商首次报价书</w:t>
      </w:r>
      <w:r/>
    </w:p>
    <w:p>
      <w:pPr>
        <w:pStyle w:val="778"/>
        <w:ind w:firstLine="77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 货币单位：人民币元</w:t>
      </w:r>
      <w:r/>
    </w:p>
    <w:p>
      <w:pPr>
        <w:pStyle w:val="778"/>
        <w:ind w:firstLine="77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项目编号：                          </w:t>
      </w:r>
      <w:r/>
    </w:p>
    <w:p>
      <w:pPr>
        <w:pStyle w:val="77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bl>
      <w:tblPr>
        <w:tblStyle w:val="73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1118"/>
              <w:ind w:firstLine="0"/>
              <w:jc w:val="center"/>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泰州市医药高新技术产业开发区人民法院2026年司法辅助服务外包采购项目</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bl>
    <w:p>
      <w:pPr>
        <w:pStyle w:val="77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77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778"/>
        <w:ind w:firstLine="51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报价说明：</w:t>
      </w:r>
      <w:r/>
    </w:p>
    <w:p>
      <w:pPr>
        <w:pStyle w:val="778"/>
        <w:ind w:right="-1052"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1.报价包括完成项目的所有费用。采购人不再支付报价以外的任何费用。</w:t>
      </w:r>
      <w:r/>
    </w:p>
    <w:p>
      <w:pPr>
        <w:pStyle w:val="778"/>
        <w:ind w:right="-1052"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2.报价以总价为准，大小写不一致以大写为准</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778"/>
        <w:ind w:right="29"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77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供应商授权代表（签字或盖章）：</w:t>
      </w:r>
      <w:r/>
    </w:p>
    <w:p>
      <w:pPr>
        <w:pStyle w:val="778"/>
        <w:ind w:firstLine="48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w:t>
      </w:r>
      <w:r/>
    </w:p>
    <w:p>
      <w:pPr>
        <w:pStyle w:val="778"/>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8"/>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8"/>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8"/>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8"/>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8"/>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8"/>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8"/>
        <w:pageBreakBefore w:val="0"/>
        <w:spacing w:line="360" w:lineRule="auto"/>
        <w:rPr>
          <w:rFonts w:ascii="黑体" w:eastAsia="黑体"/>
          <w:b/>
          <w:bCs/>
          <w:color w:val="000000" w:themeColor="text1"/>
          <w:sz w:val="32"/>
          <w14:textFill>
            <w14:solidFill>
              <w14:schemeClr w14:val="tx1"/>
            </w14:solidFill>
          </w14:textFill>
        </w:rPr>
      </w:pPr>
      <w:r>
        <w:rPr>
          <w:rFonts w:hint="eastAsia" w:ascii="楷体" w:hAnsi="楷体" w:eastAsia="楷体"/>
          <w:b/>
          <w:bCs/>
          <w:color w:val="auto"/>
          <w:sz w:val="32"/>
        </w:rPr>
        <w:t xml:space="preserve">附件二   </w:t>
      </w:r>
      <w:r>
        <w:rPr>
          <w:rFonts w:hint="eastAsia" w:ascii="楷体" w:hAnsi="楷体" w:eastAsia="楷体"/>
          <w:b/>
          <w:bCs/>
          <w:color w:val="0000ff"/>
          <w:sz w:val="32"/>
        </w:rPr>
        <w:t xml:space="preserve">       </w:t>
      </w:r>
      <w:r>
        <w:rPr>
          <w:rFonts w:hint="eastAsia" w:eastAsia="楷体_GB2312"/>
          <w:b/>
          <w:bCs/>
          <w:color w:val="000000" w:themeColor="text1"/>
          <w:sz w:val="32"/>
          <w14:textFill>
            <w14:solidFill>
              <w14:schemeClr w14:val="tx1"/>
            </w14:solidFill>
          </w14:textFill>
        </w:rPr>
        <w:t xml:space="preserve">        </w:t>
      </w:r>
      <w:r>
        <w:rPr>
          <w:rFonts w:hint="eastAsia" w:ascii="楷体" w:hAnsi="楷体" w:eastAsia="楷体"/>
          <w:b/>
          <w:bCs/>
          <w:color w:val="auto"/>
          <w:sz w:val="32"/>
        </w:rPr>
        <w:t xml:space="preserve">承诺书</w:t>
      </w:r>
      <w:r/>
    </w:p>
    <w:p>
      <w:pPr>
        <w:pStyle w:val="77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致</w:t>
      </w: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仿宋" w:hAnsi="仿宋" w:eastAsia="仿宋" w:cs="宋体"/>
          <w:color w:val="000000" w:themeColor="text1"/>
          <w:sz w:val="24"/>
          <w:szCs w:val="24"/>
          <w14:textFill>
            <w14:solidFill>
              <w14:schemeClr w14:val="tx1"/>
            </w14:solidFill>
          </w14:textFill>
        </w:rPr>
        <w:t xml:space="preserve">：</w:t>
      </w:r>
      <w:r/>
    </w:p>
    <w:p>
      <w:pPr>
        <w:pStyle w:val="1123"/>
        <w:ind w:left="251" w:firstLine="332"/>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根据贵方《</w:t>
      </w:r>
      <w:r>
        <w:rPr>
          <w:rFonts w:hint="eastAsia" w:ascii="仿宋" w:hAnsi="仿宋" w:eastAsia="仿宋" w:cs="宋体"/>
          <w:bCs/>
          <w:color w:val="000000" w:themeColor="text1"/>
          <w:sz w:val="24"/>
          <w:szCs w:val="24"/>
          <w14:textFill>
            <w14:solidFill>
              <w14:schemeClr w14:val="tx1"/>
            </w14:solidFill>
          </w14:textFill>
        </w:rPr>
        <w:t xml:space="preserve">磋商文件</w:t>
      </w:r>
      <w:r>
        <w:rPr>
          <w:rFonts w:hint="eastAsia" w:ascii="仿宋" w:hAnsi="仿宋" w:eastAsia="仿宋" w:cs="宋体"/>
          <w:color w:val="000000" w:themeColor="text1"/>
          <w:sz w:val="24"/>
          <w:szCs w:val="24"/>
          <w14:textFill>
            <w14:solidFill>
              <w14:schemeClr w14:val="tx1"/>
            </w14:solidFill>
          </w14:textFill>
        </w:rPr>
        <w:t xml:space="preserve">》（项目编号：               ）要求，本供应商正式提交以下</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（1）承诺书； </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（2）磋商报价表； </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w:t>
      </w:r>
      <w:r>
        <w:rPr>
          <w:rFonts w:hint="eastAsia" w:ascii="仿宋" w:hAnsi="仿宋" w:eastAsia="仿宋" w:cs="宋体"/>
          <w:bCs/>
          <w:color w:val="000000" w:themeColor="text1"/>
          <w:sz w:val="24"/>
          <w:szCs w:val="24"/>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要求提供的其他响应文件。</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供应商兹宣布同意如下</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二、保证所提供的响应文件及所有材料的真实、合法、有效，并对其负责。</w:t>
      </w:r>
      <w:r/>
    </w:p>
    <w:p>
      <w:pPr>
        <w:pStyle w:val="778"/>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四、所供货物保证符合国家有关产品质量、性能和安全标准，无权利瑕疵。</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五、报价有效期为</w:t>
      </w:r>
      <w:r>
        <w:rPr>
          <w:rFonts w:hint="eastAsia" w:ascii="仿宋" w:hAnsi="仿宋" w:eastAsia="仿宋" w:cs="宋体"/>
          <w:color w:val="000000" w:themeColor="text1"/>
          <w:sz w:val="24"/>
          <w:szCs w:val="24"/>
          <w:lang w:val="en-US" w:eastAsia="zh-CN"/>
          <w14:textFill>
            <w14:solidFill>
              <w14:schemeClr w14:val="tx1"/>
            </w14:solidFill>
          </w14:textFill>
        </w:rPr>
        <w:t xml:space="preserve">60</w:t>
      </w:r>
      <w:r>
        <w:rPr>
          <w:rFonts w:hint="eastAsia" w:ascii="仿宋" w:hAnsi="仿宋" w:eastAsia="仿宋" w:cs="宋体"/>
          <w:color w:val="000000" w:themeColor="text1"/>
          <w:sz w:val="24"/>
          <w:szCs w:val="24"/>
          <w14:textFill>
            <w14:solidFill>
              <w14:schemeClr w14:val="tx1"/>
            </w14:solidFill>
          </w14:textFill>
        </w:rPr>
        <w:t xml:space="preserve">日。</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六、同意向贵方提供贵方可能要求的与本次磋商采购有关的任何证据或资料。</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七、完全理解贵方不一定要</w:t>
      </w:r>
      <w:r>
        <w:rPr>
          <w:rFonts w:hint="eastAsia" w:ascii="仿宋" w:hAnsi="仿宋" w:eastAsia="仿宋" w:cs="宋体"/>
          <w:color w:val="000000" w:themeColor="text1"/>
          <w:sz w:val="24"/>
          <w:szCs w:val="24"/>
          <w:lang w:eastAsia="zh-CN"/>
          <w14:textFill>
            <w14:solidFill>
              <w14:schemeClr w14:val="tx1"/>
            </w14:solidFill>
          </w14:textFill>
        </w:rPr>
        <w:t xml:space="preserve">接收</w:t>
      </w:r>
      <w:r>
        <w:rPr>
          <w:rFonts w:hint="eastAsia" w:ascii="仿宋" w:hAnsi="仿宋" w:eastAsia="仿宋" w:cs="宋体"/>
          <w:color w:val="000000" w:themeColor="text1"/>
          <w:sz w:val="24"/>
          <w:szCs w:val="24"/>
          <w14:textFill>
            <w14:solidFill>
              <w14:schemeClr w14:val="tx1"/>
            </w14:solidFill>
          </w14:textFill>
        </w:rPr>
        <w:t xml:space="preserve">最低的报价或收到的任何报价。</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八、</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有权将我单位本项目响应文件中的《磋商报价表》予以公示，公示的方式由</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确定。如我单位被确定为中标、成交供应商，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法定代表人或授权代表（签字或盖章）：</w:t>
      </w:r>
      <w:r/>
    </w:p>
    <w:p>
      <w:pPr>
        <w:pStyle w:val="77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联系电话：</w:t>
      </w:r>
      <w:r/>
    </w:p>
    <w:p>
      <w:pPr>
        <w:pStyle w:val="778"/>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移动电话：</w:t>
      </w:r>
      <w:r/>
    </w:p>
    <w:p>
      <w:pPr>
        <w:ind w:right="28"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   年   月   日</w:t>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3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39"/>
      </w:pPr>
      <w:r/>
      <w:r/>
    </w:p>
    <w:p>
      <w:pPr>
        <w:pageBreakBefore w:val="0"/>
        <w:spacing w:line="360" w:lineRule="auto"/>
        <w:rPr>
          <w:rFonts w:ascii="仿宋_GB2312" w:eastAsia="仿宋_GB2312" w:cs="仿宋_GB2312"/>
          <w:color w:val="000000" w:themeColor="text1"/>
          <w:sz w:val="28"/>
          <w:szCs w:val="28"/>
          <w14:textFill>
            <w14:solidFill>
              <w14:schemeClr w14:val="tx1"/>
            </w14:solidFill>
          </w14:textFill>
        </w:rPr>
      </w:pPr>
      <w:r>
        <w:rPr>
          <w:rFonts w:hint="eastAsia" w:ascii="黑体" w:hAnsi="宋体" w:eastAsia="黑体" w:cs="黑体"/>
          <w:color w:val="000000" w:themeColor="text1"/>
          <w:sz w:val="32"/>
          <w:szCs w:val="32"/>
          <w14:textFill>
            <w14:solidFill>
              <w14:schemeClr w14:val="tx1"/>
            </w14:solidFill>
          </w14:textFill>
        </w:rPr>
        <w:t xml:space="preserve">附件</w:t>
      </w:r>
      <w:r>
        <w:rPr>
          <w:rFonts w:hint="eastAsia" w:ascii="黑体" w:hAnsi="宋体" w:eastAsia="黑体" w:cs="黑体"/>
          <w:color w:val="000000" w:themeColor="text1"/>
          <w:sz w:val="32"/>
          <w:szCs w:val="32"/>
          <w:lang w:val="en-US" w:eastAsia="zh-CN"/>
          <w14:textFill>
            <w14:solidFill>
              <w14:schemeClr w14:val="tx1"/>
            </w14:solidFill>
          </w14:textFill>
        </w:rPr>
        <w:t xml:space="preserve">三</w:t>
      </w:r>
      <w:r>
        <w:rPr>
          <w:rFonts w:hint="eastAsia" w:ascii="黑体" w:hAnsi="宋体" w:eastAsia="黑体" w:cs="黑体"/>
          <w:color w:val="000000" w:themeColor="text1"/>
          <w:sz w:val="32"/>
          <w:szCs w:val="32"/>
          <w14:textFill>
            <w14:solidFill>
              <w14:schemeClr w14:val="tx1"/>
            </w14:solidFill>
          </w14:textFill>
        </w:rPr>
        <w:t xml:space="preserve">                   </w:t>
      </w:r>
      <w:r>
        <w:rPr>
          <w:rFonts w:hint="eastAsia" w:ascii="黑体" w:hAnsi="华文中宋" w:eastAsia="黑体"/>
          <w:bCs/>
          <w:color w:val="000000" w:themeColor="text1"/>
          <w:sz w:val="44"/>
          <w:szCs w:val="30"/>
          <w14:textFill>
            <w14:solidFill>
              <w14:schemeClr w14:val="tx1"/>
            </w14:solidFill>
          </w14:textFill>
        </w:rPr>
        <w:t xml:space="preserve">偏离表</w:t>
      </w:r>
      <w:r/>
    </w:p>
    <w:p>
      <w:pPr>
        <w:pStyle w:val="778"/>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泰州市医药高新技术产业开发区人民法院2026年司法辅助服务外包采购项目</w:t>
      </w:r>
      <w:r/>
    </w:p>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p>
    <w:tbl>
      <w:tblPr>
        <w:tblStyle w:val="732"/>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6"/>
        <w:gridCol w:w="973"/>
        <w:gridCol w:w="2694"/>
        <w:gridCol w:w="1589"/>
        <w:gridCol w:w="1363"/>
        <w:gridCol w:w="2141"/>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响应文件</w:t>
            </w:r>
            <w:r>
              <w:rPr>
                <w:rFonts w:hint="eastAsia" w:ascii="仿宋" w:hAnsi="仿宋" w:eastAsia="仿宋" w:cs="仿宋"/>
                <w:color w:val="000000" w:themeColor="text1"/>
                <w:sz w:val="24"/>
                <w:szCs w:val="24"/>
                <w14:textFill>
                  <w14:solidFill>
                    <w14:schemeClr w14:val="tx1"/>
                  </w14:solidFill>
                </w14:textFill>
              </w:rPr>
              <w:t xml:space="preserve">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8"/>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778"/>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pStyle w:val="778"/>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注：供应商的</w:t>
      </w:r>
      <w:r>
        <w:rPr>
          <w:rFonts w:hint="eastAsia" w:ascii="仿宋" w:hAnsi="仿宋" w:eastAsia="仿宋" w:cs="仿宋"/>
          <w:color w:val="000000" w:themeColor="text1"/>
          <w:sz w:val="24"/>
          <w:szCs w:val="24"/>
          <w:u w:val="single"/>
          <w:lang w:eastAsia="zh-CN"/>
          <w14:textFill>
            <w14:solidFill>
              <w14:schemeClr w14:val="tx1"/>
            </w14:solidFill>
          </w14:textFill>
        </w:rPr>
        <w:t xml:space="preserve">响应文件</w:t>
      </w:r>
      <w:r>
        <w:rPr>
          <w:rFonts w:hint="eastAsia" w:ascii="仿宋" w:hAnsi="仿宋" w:eastAsia="仿宋" w:cs="仿宋"/>
          <w:color w:val="000000" w:themeColor="text1"/>
          <w:sz w:val="24"/>
          <w:szCs w:val="24"/>
          <w:u w:val="single"/>
          <w14:textFill>
            <w14:solidFill>
              <w14:schemeClr w14:val="tx1"/>
            </w14:solidFill>
          </w14:textFill>
        </w:rPr>
        <w:t xml:space="preserve">中的内容与竞争性磋商文件（含竞争性磋商文件的澄清或者修改，下同）的要求不同时，逐条在偏离表中，否则将认为供应商</w:t>
      </w:r>
      <w:r>
        <w:rPr>
          <w:rFonts w:hint="eastAsia" w:ascii="仿宋" w:hAnsi="仿宋" w:eastAsia="仿宋" w:cs="仿宋"/>
          <w:color w:val="000000" w:themeColor="text1"/>
          <w:sz w:val="24"/>
          <w:szCs w:val="24"/>
          <w:u w:val="single"/>
          <w:lang w:eastAsia="zh-CN"/>
          <w14:textFill>
            <w14:solidFill>
              <w14:schemeClr w14:val="tx1"/>
            </w14:solidFill>
          </w14:textFill>
        </w:rPr>
        <w:t xml:space="preserve">接收</w:t>
      </w:r>
      <w:r>
        <w:rPr>
          <w:rFonts w:hint="eastAsia" w:ascii="仿宋" w:hAnsi="仿宋" w:eastAsia="仿宋" w:cs="仿宋"/>
          <w:color w:val="000000" w:themeColor="text1"/>
          <w:sz w:val="24"/>
          <w:szCs w:val="24"/>
          <w:u w:val="single"/>
          <w14:textFill>
            <w14:solidFill>
              <w14:schemeClr w14:val="tx1"/>
            </w14:solidFill>
          </w14:textFill>
        </w:rPr>
        <w:t xml:space="preserve">竞争性磋商文件的要求。</w:t>
      </w:r>
      <w:r/>
    </w:p>
    <w:p>
      <w:pPr>
        <w:pStyle w:val="77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778"/>
        <w:ind w:right="29"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供应商（电子签章）：</w:t>
      </w:r>
      <w:r/>
    </w:p>
    <w:p>
      <w:pPr>
        <w:pStyle w:val="778"/>
        <w:ind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授权代表（签字或盖章）：</w:t>
      </w:r>
      <w:r/>
    </w:p>
    <w:p>
      <w:pPr>
        <w:pStyle w:val="778"/>
        <w:ind w:right="29"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78"/>
      </w:pPr>
      <w:r/>
      <w:r/>
    </w:p>
    <w:p>
      <w:pPr>
        <w:pStyle w:val="736"/>
      </w:pPr>
      <w:r/>
      <w:r/>
    </w:p>
    <w:p>
      <w:pPr>
        <w:pStyle w:val="736"/>
      </w:pPr>
      <w:r/>
      <w:r/>
    </w:p>
    <w:p>
      <w:pPr>
        <w:pageBreakBefore w:val="0"/>
        <w:spacing w:line="360" w:lineRule="auto"/>
        <w:rPr>
          <w:rFonts w:ascii="仿宋_GB2312" w:eastAsia="楷体_GB2312"/>
          <w:b/>
          <w:color w:val="000000" w:themeColor="text1"/>
          <w:sz w:val="24"/>
          <w14:textFill>
            <w14:solidFill>
              <w14:schemeClr w14:val="tx1"/>
            </w14:solidFill>
          </w14:textFill>
        </w:rPr>
      </w:pPr>
      <w:r>
        <w:rPr>
          <w:rFonts w:hint="eastAsia" w:ascii="楷体" w:hAnsi="楷体" w:eastAsia="楷体"/>
          <w:b/>
          <w:color w:val="000000" w:themeColor="text1"/>
          <w:sz w:val="32"/>
          <w14:textFill>
            <w14:solidFill>
              <w14:schemeClr w14:val="tx1"/>
            </w14:solidFill>
          </w14:textFill>
        </w:rPr>
        <w:t xml:space="preserve">附件</w:t>
      </w:r>
      <w:r>
        <w:rPr>
          <w:rFonts w:hint="eastAsia" w:ascii="楷体" w:hAnsi="楷体" w:eastAsia="楷体"/>
          <w:b/>
          <w:color w:val="000000" w:themeColor="text1"/>
          <w:sz w:val="32"/>
          <w:lang w:val="en-US" w:eastAsia="zh-CN"/>
          <w14:textFill>
            <w14:solidFill>
              <w14:schemeClr w14:val="tx1"/>
            </w14:solidFill>
          </w14:textFill>
        </w:rPr>
        <w:t xml:space="preserve">四</w:t>
      </w:r>
      <w:r>
        <w:rPr>
          <w:rFonts w:hint="eastAsia" w:ascii="楷体" w:hAnsi="楷体" w:eastAsia="楷体"/>
          <w:b/>
          <w:color w:val="000000" w:themeColor="text1"/>
          <w:sz w:val="32"/>
          <w14:textFill>
            <w14:solidFill>
              <w14:schemeClr w14:val="tx1"/>
            </w14:solidFill>
          </w14:textFill>
        </w:rPr>
        <w:t xml:space="preserve">  </w:t>
      </w:r>
      <w:r>
        <w:rPr>
          <w:rFonts w:hint="eastAsia" w:ascii="楷体" w:hAnsi="楷体" w:eastAsia="楷体"/>
          <w:b/>
          <w:color w:val="000000" w:themeColor="text1"/>
          <w:sz w:val="32"/>
          <w:lang w:val="en-US" w:eastAsia="zh-CN"/>
          <w14:textFill>
            <w14:solidFill>
              <w14:schemeClr w14:val="tx1"/>
            </w14:solidFill>
          </w14:textFill>
        </w:rPr>
        <w:t xml:space="preserve">         </w:t>
      </w:r>
      <w:r>
        <w:rPr>
          <w:rFonts w:hint="eastAsia" w:ascii="黑体" w:eastAsia="黑体"/>
          <w:color w:val="000000" w:themeColor="text1"/>
          <w:sz w:val="44"/>
          <w14:textFill>
            <w14:solidFill>
              <w14:schemeClr w14:val="tx1"/>
            </w14:solidFill>
          </w14:textFill>
        </w:rPr>
        <w:t xml:space="preserve">授  权  委  托  书 </w:t>
      </w:r>
      <w:r/>
    </w:p>
    <w:p>
      <w:pPr>
        <w:pageBreakBefore w:val="0"/>
        <w:spacing w:line="360" w:lineRule="auto"/>
        <w:rPr>
          <w:rFonts w:ascii="楷体" w:hAnsi="楷体" w:eastAsia="楷体"/>
          <w:b/>
          <w:bCs/>
          <w:color w:val="000000" w:themeColor="text1"/>
          <w:sz w:val="28"/>
          <w:szCs w:val="28"/>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楷体" w:hAnsi="楷体" w:eastAsia="楷体"/>
          <w:b/>
          <w:bCs/>
          <w:color w:val="000000" w:themeColor="text1"/>
          <w:sz w:val="28"/>
          <w:szCs w:val="28"/>
          <w14:textFill>
            <w14:solidFill>
              <w14:schemeClr w14:val="tx1"/>
            </w14:solidFill>
          </w14:textFill>
        </w:rPr>
        <w:t xml:space="preserve">：</w:t>
      </w:r>
      <w:r/>
    </w:p>
    <w:p>
      <w:pPr>
        <w:ind w:firstLine="732"/>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我（姓名）系 （供应商单位全称</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法定代表人，现授权委托 （姓名</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为我的代理人，以本单位的名义参加贵公司组织的</w:t>
      </w:r>
      <w:r>
        <w:rPr>
          <w:rFonts w:hint="eastAsia" w:ascii="仿宋" w:hAnsi="仿宋" w:eastAsia="仿宋"/>
          <w:bCs/>
          <w:color w:val="000000" w:themeColor="text1"/>
          <w:sz w:val="24"/>
          <w:szCs w:val="24"/>
          <w14:textFill>
            <w14:solidFill>
              <w14:schemeClr w14:val="tx1"/>
            </w14:solidFill>
          </w14:textFill>
        </w:rPr>
        <w:t xml:space="preserve">采购项目的</w:t>
      </w:r>
      <w:r>
        <w:rPr>
          <w:rFonts w:hint="eastAsia" w:ascii="仿宋" w:hAnsi="仿宋" w:eastAsia="仿宋"/>
          <w:color w:val="000000" w:themeColor="text1"/>
          <w:sz w:val="24"/>
          <w:szCs w:val="24"/>
          <w14:textFill>
            <w14:solidFill>
              <w14:schemeClr w14:val="tx1"/>
            </w14:solidFill>
          </w14:textFill>
        </w:rPr>
        <w:t xml:space="preserve">磋商活动</w:t>
      </w:r>
      <w:r>
        <w:rPr>
          <w:rFonts w:hint="eastAsia" w:ascii="仿宋" w:hAnsi="仿宋" w:eastAsia="仿宋"/>
          <w:bCs/>
          <w:color w:val="000000" w:themeColor="text1"/>
          <w:sz w:val="24"/>
          <w:szCs w:val="24"/>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4"/>
          <w:szCs w:val="24"/>
          <w14:textFill>
            <w14:solidFill>
              <w14:schemeClr w14:val="tx1"/>
            </w14:solidFill>
          </w14:textFill>
        </w:rPr>
        <w:t xml:space="preserve">一切事务，我单位均予承认，但代理人无转委托权。</w:t>
      </w:r>
      <w:r/>
    </w:p>
    <w:p>
      <w:pPr>
        <w:ind w:firstLine="732"/>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授权代理人</w:t>
      </w:r>
      <w:r>
        <w:rPr>
          <w:rFonts w:hint="eastAsia" w:ascii="仿宋" w:hAnsi="仿宋" w:eastAsia="仿宋"/>
          <w:color w:val="000000" w:themeColor="text1"/>
          <w:sz w:val="24"/>
          <w:szCs w:val="24"/>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特此委托。</w:t>
      </w:r>
      <w:r/>
    </w:p>
    <w:p>
      <w:pPr>
        <w:ind w:firstLine="4324"/>
        <w:pageBreakBefore w:val="0"/>
        <w:spacing w:line="360" w:lineRule="auto"/>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pageBreakBefore w:val="0"/>
        <w:spacing w:line="360" w:lineRule="auto"/>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pageBreakBefore w:val="0"/>
        <w:spacing w:line="360" w:lineRule="auto"/>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法定代表人（签名或印鉴）： </w:t>
      </w:r>
      <w:r/>
    </w:p>
    <w:p>
      <w:pPr>
        <w:ind w:firstLine="4324"/>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w:t>
      </w:r>
      <w:r>
        <w:rPr>
          <w:rFonts w:hint="eastAsia" w:ascii="仿宋" w:hAnsi="仿宋" w:eastAsia="仿宋"/>
          <w:color w:val="000000" w:themeColor="text1"/>
          <w:sz w:val="24"/>
          <w:szCs w:val="24"/>
          <w:lang w:val="en-US" w:eastAsia="zh-CN"/>
          <w14:textFill>
            <w14:solidFill>
              <w14:schemeClr w14:val="tx1"/>
            </w14:solidFill>
          </w14:textFill>
        </w:rPr>
        <w:t xml:space="preserve">电子</w:t>
      </w:r>
      <w:r>
        <w:rPr>
          <w:rFonts w:hint="eastAsia" w:ascii="仿宋" w:hAnsi="仿宋" w:eastAsia="仿宋"/>
          <w:color w:val="000000" w:themeColor="text1"/>
          <w:sz w:val="24"/>
          <w:szCs w:val="24"/>
          <w14:textFill>
            <w14:solidFill>
              <w14:schemeClr w14:val="tx1"/>
            </w14:solidFill>
          </w14:textFill>
        </w:rPr>
        <w:t xml:space="preserve">章）：</w:t>
      </w:r>
      <w:r/>
    </w:p>
    <w:p>
      <w:pPr>
        <w:ind w:firstLine="4696"/>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年    月    日</w:t>
      </w:r>
      <w:r/>
    </w:p>
    <w:p>
      <w:pPr>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 xml:space="preserve">附法定代表人和授权代理人的身份证正反面复印件</w:t>
      </w:r>
      <w:r/>
    </w:p>
    <w:p>
      <w:pPr>
        <w:pageBreakBefore w:val="0"/>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ageBreakBefore w:val="0"/>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ageBreakBefore w:val="0"/>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五</w:t>
      </w:r>
      <w:r>
        <w:rPr>
          <w:rFonts w:hint="eastAsia" w:ascii="楷体" w:hAnsi="楷体" w:eastAsia="楷体"/>
          <w:b/>
          <w:color w:val="000000" w:themeColor="text1"/>
          <w:sz w:val="32"/>
          <w:szCs w:val="32"/>
          <w14:textFill>
            <w14:solidFill>
              <w14:schemeClr w14:val="tx1"/>
            </w14:solidFill>
          </w14:textFill>
        </w:rPr>
        <w:t xml:space="preserve">具备履行合同所必需的设备和专业技术能力的声明</w:t>
      </w:r>
      <w:r/>
    </w:p>
    <w:p>
      <w:pPr>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仿宋" w:hAnsi="仿宋" w:eastAsia="仿宋"/>
          <w:color w:val="000000" w:themeColor="text1"/>
          <w:sz w:val="24"/>
          <w:szCs w:val="24"/>
          <w14:textFill>
            <w14:solidFill>
              <w14:schemeClr w14:val="tx1"/>
            </w14:solidFill>
          </w14:textFill>
        </w:rPr>
        <w:t xml:space="preserve">：</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我单位（供应商名称）郑重</w:t>
      </w:r>
      <w:r>
        <w:rPr>
          <w:rFonts w:hint="eastAsia" w:ascii="仿宋" w:hAnsi="仿宋" w:eastAsia="仿宋"/>
          <w:color w:val="000000" w:themeColor="text1"/>
          <w:sz w:val="24"/>
          <w:szCs w:val="24"/>
          <w:lang w:val="en-US" w:eastAsia="zh-CN"/>
          <w14:textFill>
            <w14:solidFill>
              <w14:schemeClr w14:val="tx1"/>
            </w14:solidFill>
          </w14:textFill>
        </w:rPr>
        <w:t xml:space="preserve">申</w:t>
      </w:r>
      <w:r>
        <w:rPr>
          <w:rFonts w:hint="eastAsia" w:ascii="仿宋" w:hAnsi="仿宋" w:eastAsia="仿宋"/>
          <w:color w:val="000000" w:themeColor="text1"/>
          <w:sz w:val="24"/>
          <w:szCs w:val="24"/>
          <w14:textFill>
            <w14:solidFill>
              <w14:schemeClr w14:val="tx1"/>
            </w14:solidFill>
          </w14:textFill>
        </w:rPr>
        <w:t xml:space="preserve">明：我公司具备履行本项采购合同所必需的设备和专业技术能力，为履行本项采购合同我单位具备如下主要设备和主要专业技术能力：</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主要设备有：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主要专业技术能力有：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声明人：（</w:t>
      </w:r>
      <w:r>
        <w:rPr>
          <w:rFonts w:hint="eastAsia" w:ascii="仿宋" w:hAnsi="仿宋" w:eastAsia="仿宋"/>
          <w:color w:val="000000" w:themeColor="text1"/>
          <w:sz w:val="24"/>
          <w:szCs w:val="24"/>
          <w:lang w:val="en-US" w:eastAsia="zh-CN"/>
          <w14:textFill>
            <w14:solidFill>
              <w14:schemeClr w14:val="tx1"/>
            </w14:solidFill>
          </w14:textFill>
        </w:rPr>
        <w:t xml:space="preserve">电子签</w:t>
      </w:r>
      <w:r>
        <w:rPr>
          <w:rFonts w:hint="eastAsia" w:ascii="仿宋" w:hAnsi="仿宋" w:eastAsia="仿宋"/>
          <w:color w:val="000000" w:themeColor="text1"/>
          <w:sz w:val="24"/>
          <w:szCs w:val="24"/>
          <w14:textFill>
            <w14:solidFill>
              <w14:schemeClr w14:val="tx1"/>
            </w14:solidFill>
          </w14:textFill>
        </w:rPr>
        <w:t xml:space="preserve">章）</w:t>
      </w:r>
      <w:r/>
    </w:p>
    <w:p>
      <w:pPr>
        <w:ind w:firstLine="480"/>
        <w:jc w:val="center"/>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日期：     年    月    日</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jc w:val="left"/>
        <w:pageBreakBefore w:val="0"/>
        <w:spacing w:line="360" w:lineRule="auto"/>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其他证明材料及文件：（如果供应商认为需要提供的话）</w:t>
      </w:r>
      <w:r/>
    </w:p>
    <w:p>
      <w:pPr>
        <w:jc w:val="left"/>
        <w:pageBreakBefore w:val="0"/>
        <w:spacing w:line="360" w:lineRule="auto"/>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55"/>
        <w:pageBreakBefore w:val="0"/>
        <w:spacing w:line="360" w:lineRule="auto"/>
        <w:rPr>
          <w:rFonts w:hint="eastAsia" w:ascii="楷体" w:hAnsi="楷体" w:eastAsia="楷体"/>
          <w:bCs w:val="0"/>
          <w:color w:val="000000" w:themeColor="text1"/>
          <w:sz w:val="32"/>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r>
      <w:r/>
    </w:p>
    <w:p>
      <w:pPr>
        <w:pStyle w:val="755"/>
        <w:pageBreakBefore w:val="0"/>
        <w:spacing w:line="360" w:lineRule="auto"/>
        <w:rPr>
          <w:b w:val="0"/>
          <w:color w:val="000000" w:themeColor="text1"/>
          <w:sz w:val="44"/>
          <w:szCs w:val="44"/>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w:t>
      </w:r>
      <w:r>
        <w:rPr>
          <w:rFonts w:hint="eastAsia" w:ascii="楷体" w:hAnsi="楷体" w:eastAsia="楷体"/>
          <w:bCs w:val="0"/>
          <w:color w:val="000000" w:themeColor="text1"/>
          <w:sz w:val="32"/>
          <w:lang w:val="en-US" w:eastAsia="zh-CN"/>
          <w14:textFill>
            <w14:solidFill>
              <w14:schemeClr w14:val="tx1"/>
            </w14:solidFill>
          </w14:textFill>
        </w:rPr>
        <w:t xml:space="preserve">六</w:t>
      </w:r>
      <w:r>
        <w:rPr>
          <w:rFonts w:hint="eastAsia" w:ascii="楷体" w:hAnsi="楷体" w:eastAsia="楷体"/>
          <w:bCs w:val="0"/>
          <w:color w:val="000000" w:themeColor="text1"/>
          <w:sz w:val="32"/>
          <w14:textFill>
            <w14:solidFill>
              <w14:schemeClr w14:val="tx1"/>
            </w14:solidFill>
          </w14:textFill>
        </w:rPr>
        <w:t xml:space="preserve">            无重大违法记录声明</w:t>
      </w:r>
      <w:r/>
    </w:p>
    <w:p>
      <w:pPr>
        <w:pageBreakBefore w:val="0"/>
        <w:spacing w:line="360" w:lineRule="auto"/>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致：</w:t>
      </w: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仿宋" w:hAnsi="仿宋" w:eastAsia="仿宋"/>
          <w:color w:val="000000" w:themeColor="text1"/>
          <w:sz w:val="28"/>
          <w:szCs w:val="28"/>
          <w14:textFill>
            <w14:solidFill>
              <w14:schemeClr w14:val="tx1"/>
            </w14:solidFill>
          </w14:textFill>
        </w:rPr>
        <w:t xml:space="preserve">：</w:t>
      </w:r>
      <w:r/>
    </w:p>
    <w:p>
      <w:pPr>
        <w:ind w:firstLine="518"/>
        <w:pageBreakBefore w:val="0"/>
        <w:spacing w:line="360" w:lineRule="auto"/>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u w:val="single"/>
          <w14:textFill>
            <w14:solidFill>
              <w14:schemeClr w14:val="tx1"/>
            </w14:solidFill>
          </w14:textFill>
        </w:rPr>
        <w:t xml:space="preserve">（供应商名称）</w:t>
      </w:r>
      <w:r>
        <w:rPr>
          <w:rFonts w:hint="eastAsia" w:ascii="仿宋" w:hAnsi="仿宋" w:eastAsia="仿宋"/>
          <w:color w:val="000000" w:themeColor="text1"/>
          <w:sz w:val="24"/>
          <w:szCs w:val="24"/>
          <w14:textFill>
            <w14:solidFill>
              <w14:schemeClr w14:val="tx1"/>
            </w14:solidFill>
          </w14:textFill>
        </w:rPr>
        <w:t xml:space="preserve">郑重声明，我方参加</w:t>
      </w:r>
      <w:r>
        <w:rPr>
          <w:rFonts w:hint="eastAsia" w:ascii="仿宋" w:hAnsi="仿宋" w:eastAsia="仿宋"/>
          <w:color w:val="000000" w:themeColor="text1"/>
          <w:sz w:val="24"/>
          <w:szCs w:val="24"/>
          <w:u w:val="single"/>
          <w14:textFill>
            <w14:solidFill>
              <w14:schemeClr w14:val="tx1"/>
            </w14:solidFill>
          </w14:textFill>
        </w:rPr>
        <w:t xml:space="preserve">（项目名称）</w:t>
      </w:r>
      <w:r>
        <w:rPr>
          <w:rFonts w:hint="eastAsia" w:ascii="仿宋" w:hAnsi="仿宋" w:eastAsia="仿宋"/>
          <w:color w:val="000000" w:themeColor="text1"/>
          <w:sz w:val="24"/>
          <w:szCs w:val="24"/>
          <w14:textFill>
            <w14:solidFill>
              <w14:schemeClr w14:val="tx1"/>
            </w14:solidFill>
          </w14:textFill>
        </w:rPr>
        <w:t xml:space="preserve">采购活动前三年内无重大违法活动记录，符合《</w:t>
      </w:r>
      <w:r>
        <w:rPr>
          <w:rFonts w:hint="eastAsia" w:ascii="仿宋" w:hAnsi="仿宋" w:eastAsia="仿宋"/>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olor w:val="000000" w:themeColor="text1"/>
          <w:sz w:val="24"/>
          <w:szCs w:val="24"/>
          <w14:textFill>
            <w14:solidFill>
              <w14:schemeClr w14:val="tx1"/>
            </w14:solidFill>
          </w14:textFill>
        </w:rPr>
        <w:t xml:space="preserve">》规定的供应商资格条件。我方对此声明负全部法律责任。</w:t>
      </w:r>
      <w:r/>
    </w:p>
    <w:p>
      <w:pPr>
        <w:ind w:firstLine="525"/>
        <w:pageBreakBefore w:val="0"/>
        <w:spacing w:line="360" w:lineRule="auto"/>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特此声明。</w:t>
      </w:r>
      <w:r/>
    </w:p>
    <w:p>
      <w:pPr>
        <w:ind w:right="1032"/>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firstLine="533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w:t>
      </w:r>
      <w:r>
        <w:rPr>
          <w:rFonts w:hint="eastAsia" w:ascii="仿宋" w:hAnsi="仿宋" w:eastAsia="仿宋"/>
          <w:color w:val="000000" w:themeColor="text1"/>
          <w:sz w:val="24"/>
          <w:szCs w:val="24"/>
          <w:lang w:val="en-US" w:eastAsia="zh-CN"/>
          <w14:textFill>
            <w14:solidFill>
              <w14:schemeClr w14:val="tx1"/>
            </w14:solidFill>
          </w14:textFill>
        </w:rPr>
        <w:t xml:space="preserve">电子签</w:t>
      </w:r>
      <w:r>
        <w:rPr>
          <w:rFonts w:hint="eastAsia" w:ascii="仿宋" w:hAnsi="仿宋" w:eastAsia="仿宋"/>
          <w:color w:val="000000" w:themeColor="text1"/>
          <w:sz w:val="24"/>
          <w:szCs w:val="24"/>
          <w14:textFill>
            <w14:solidFill>
              <w14:schemeClr w14:val="tx1"/>
            </w14:solidFill>
          </w14:textFill>
        </w:rPr>
        <w:t xml:space="preserve">章）：</w:t>
      </w:r>
      <w:r/>
    </w:p>
    <w:p>
      <w:pPr>
        <w:ind w:right="1032" w:firstLine="531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法定代表人（签名或印鉴）</w:t>
      </w:r>
      <w:r/>
    </w:p>
    <w:p>
      <w:pPr>
        <w:ind w:firstLine="532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被授权代表（签名或印鉴）：</w:t>
      </w:r>
      <w:r/>
    </w:p>
    <w:p>
      <w:pPr>
        <w:ind w:right="516" w:firstLine="6726"/>
        <w:pageBreakBefore w:val="0"/>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年   月   日</w:t>
      </w:r>
      <w:r/>
    </w:p>
    <w:p>
      <w:pPr>
        <w:pageBreakBefore w:val="0"/>
        <w:spacing w:line="360" w:lineRule="auto"/>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七</w:t>
      </w:r>
      <w:r>
        <w:rPr>
          <w:rFonts w:hint="eastAsia"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b/>
          <w:color w:val="000000" w:themeColor="text1"/>
          <w:sz w:val="32"/>
          <w:szCs w:val="32"/>
          <w:lang w:val="en-US" w:eastAsia="zh-CN"/>
          <w14:textFill>
            <w14:solidFill>
              <w14:schemeClr w14:val="tx1"/>
            </w14:solidFill>
          </w14:textFill>
        </w:rPr>
        <w:t xml:space="preserve">中小</w:t>
      </w:r>
      <w:r>
        <w:rPr>
          <w:rFonts w:hint="eastAsia" w:ascii="楷体" w:hAnsi="楷体" w:eastAsia="楷体"/>
          <w:b/>
          <w:color w:val="000000" w:themeColor="text1"/>
          <w:sz w:val="32"/>
          <w:szCs w:val="32"/>
          <w14:textFill>
            <w14:solidFill>
              <w14:schemeClr w14:val="tx1"/>
            </w14:solidFill>
          </w14:textFill>
        </w:rPr>
        <w:t xml:space="preserve">企业声明函</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本公司郑重声明，根据《政府采购促进中小企业发展管理办法》（财库〔2020〕46号）的规定，本公司参加（单位名称）的（项目名称）采购活动，</w:t>
      </w:r>
      <w:r>
        <w:rPr>
          <w:rFonts w:hint="eastAsia" w:ascii="仿宋" w:hAnsi="仿宋" w:eastAsia="仿宋" w:cs="仿宋"/>
          <w:color w:val="auto"/>
          <w:spacing w:val="-4"/>
          <w:sz w:val="24"/>
          <w:szCs w:val="24"/>
          <w:lang w:val="en-US" w:eastAsia="zh-CN"/>
        </w:rPr>
        <w:t xml:space="preserve">服务</w:t>
      </w:r>
      <w:r>
        <w:rPr>
          <w:rFonts w:hint="eastAsia" w:ascii="仿宋" w:hAnsi="仿宋" w:eastAsia="仿宋" w:cs="仿宋"/>
          <w:color w:val="auto"/>
          <w:spacing w:val="-4"/>
          <w:sz w:val="24"/>
          <w:szCs w:val="24"/>
        </w:rPr>
        <w:t xml:space="preserve">全部由符合政策要求的中小企业承接。相关企业（含联合体中的中小企业、签订分包意向协议的中小企业）的具体情况如下：</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z w:val="24"/>
          <w:szCs w:val="24"/>
          <w:u w:val="single"/>
          <w:lang w:val="en-US" w:eastAsia="zh-CN"/>
        </w:rPr>
        <w:t xml:space="preserve">                  （标的）</w:t>
      </w:r>
      <w:r>
        <w:rPr>
          <w:rFonts w:hint="eastAsia" w:ascii="仿宋" w:hAnsi="仿宋" w:eastAsia="仿宋" w:cs="仿宋"/>
          <w:color w:val="auto"/>
          <w:spacing w:val="-4"/>
          <w:sz w:val="24"/>
          <w:szCs w:val="24"/>
        </w:rPr>
        <w:t xml:space="preserve">，属于</w:t>
      </w:r>
      <w:r>
        <w:rPr>
          <w:rFonts w:hint="eastAsia" w:ascii="仿宋" w:hAnsi="仿宋" w:eastAsia="仿宋" w:cs="仿宋"/>
          <w:color w:val="000000"/>
          <w:sz w:val="24"/>
          <w:szCs w:val="24"/>
          <w:highlight w:val="none"/>
          <w:u w:val="single"/>
          <w:lang w:val="en-US" w:eastAsia="zh-CN"/>
        </w:rPr>
        <w:t xml:space="preserve">租赁和商务服务业</w:t>
      </w:r>
      <w:r>
        <w:rPr>
          <w:rFonts w:hint="eastAsia" w:ascii="仿宋" w:hAnsi="仿宋" w:eastAsia="仿宋" w:cs="仿宋"/>
          <w:color w:val="auto"/>
          <w:spacing w:val="-4"/>
          <w:sz w:val="24"/>
          <w:szCs w:val="24"/>
        </w:rPr>
        <w:t xml:space="preserve">；承接企业为</w:t>
      </w:r>
      <w:r>
        <w:rPr>
          <w:rFonts w:hint="eastAsia" w:ascii="仿宋" w:hAnsi="仿宋" w:eastAsia="仿宋" w:cs="仿宋"/>
          <w:color w:val="auto"/>
          <w:spacing w:val="-4"/>
          <w:sz w:val="24"/>
          <w:szCs w:val="24"/>
          <w:u w:val="single"/>
        </w:rPr>
        <w:t xml:space="preserve">（企业名称）</w:t>
      </w:r>
      <w:r>
        <w:rPr>
          <w:rFonts w:hint="eastAsia" w:ascii="仿宋" w:hAnsi="仿宋" w:eastAsia="仿宋" w:cs="仿宋"/>
          <w:color w:val="auto"/>
          <w:spacing w:val="-4"/>
          <w:sz w:val="24"/>
          <w:szCs w:val="24"/>
        </w:rPr>
        <w:t xml:space="preserve">，从业人员</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4"/>
          <w:sz w:val="24"/>
          <w:szCs w:val="24"/>
        </w:rPr>
        <w:t xml:space="preserve">人，营业收入为</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4"/>
          <w:sz w:val="24"/>
          <w:szCs w:val="24"/>
        </w:rPr>
        <w:t xml:space="preserve">万元，资产总额为</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4"/>
          <w:sz w:val="24"/>
          <w:szCs w:val="24"/>
        </w:rPr>
        <w:t xml:space="preserve">万元，属于</w:t>
      </w:r>
      <w:r>
        <w:rPr>
          <w:rFonts w:hint="eastAsia" w:ascii="仿宋" w:hAnsi="仿宋" w:eastAsia="仿宋" w:cs="仿宋"/>
          <w:color w:val="auto"/>
          <w:spacing w:val="-4"/>
          <w:sz w:val="24"/>
          <w:szCs w:val="24"/>
          <w:u w:val="single"/>
        </w:rPr>
        <w:t xml:space="preserve">（中型企业、小型企业、微型企业）</w:t>
      </w:r>
      <w:r>
        <w:rPr>
          <w:rFonts w:hint="eastAsia" w:ascii="仿宋" w:hAnsi="仿宋" w:eastAsia="仿宋" w:cs="仿宋"/>
          <w:color w:val="auto"/>
          <w:spacing w:val="-4"/>
          <w:sz w:val="24"/>
          <w:szCs w:val="24"/>
        </w:rPr>
        <w:t xml:space="preserve">。</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以上企业，不属于大企业的分支机构，不存在控股股东为大企业的情形，也不存在与大企业的负责人为同一人的情形。</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本企业对上述声明内容的真实性负责。如有虚假，将依法承担相应责任。</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ind w:right="85" w:firstLine="408"/>
        <w:jc w:val="center"/>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企业名称（盖单位公章）：</w:t>
      </w:r>
      <w:r/>
    </w:p>
    <w:p>
      <w:pPr>
        <w:ind w:right="85" w:firstLine="408"/>
        <w:jc w:val="center"/>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                   日期：</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注：1.中小企业划分标准详见工信部联企业〔2011〕300号通知中的《中小企业划型标准规定》。</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2.本项目所属行业：</w:t>
      </w:r>
      <w:r>
        <w:rPr>
          <w:rFonts w:hint="eastAsia" w:ascii="仿宋" w:hAnsi="仿宋" w:eastAsia="仿宋" w:cs="仿宋"/>
          <w:color w:val="auto"/>
          <w:spacing w:val="-4"/>
          <w:sz w:val="24"/>
          <w:szCs w:val="24"/>
          <w:u w:val="single"/>
          <w:lang w:val="en-US" w:eastAsia="zh-CN"/>
        </w:rPr>
        <w:t xml:space="preserve">租赁和商务服务业</w:t>
      </w:r>
      <w:r>
        <w:rPr>
          <w:rFonts w:hint="eastAsia" w:ascii="仿宋" w:hAnsi="仿宋" w:eastAsia="仿宋" w:cs="仿宋"/>
          <w:color w:val="auto"/>
          <w:spacing w:val="-4"/>
          <w:sz w:val="24"/>
          <w:szCs w:val="24"/>
        </w:rPr>
        <w:t xml:space="preserve">。</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3.从业人员、营业收入、资产总额填报上一年度数据，无上一年度数据的新成立企业可不填报。</w:t>
      </w:r>
      <w:r/>
    </w:p>
    <w:p>
      <w:pPr>
        <w:ind w:right="85" w:firstLine="408"/>
        <w:keepLines w:val="0"/>
        <w:keepNext w:val="0"/>
        <w:pageBreakBefore w:val="0"/>
        <w:spacing w:before="169" w:line="360" w:lineRule="auto"/>
        <w:widowControl w:val="off"/>
        <w:rPr>
          <w:rFonts w:hint="eastAsia" w:ascii="仿宋" w:hAnsi="仿宋" w:eastAsia="仿宋" w:cs="仿宋"/>
          <w:b/>
          <w:sz w:val="24"/>
          <w:szCs w:val="24"/>
        </w:rPr>
      </w:pPr>
      <w:r>
        <w:rPr>
          <w:rFonts w:hint="eastAsia" w:ascii="仿宋" w:hAnsi="仿宋" w:eastAsia="仿宋" w:cs="仿宋"/>
          <w:color w:val="auto"/>
          <w:spacing w:val="-4"/>
          <w:sz w:val="24"/>
          <w:szCs w:val="24"/>
        </w:rPr>
        <w:t xml:space="preserve">4.供应商根据《政府采购促进中小企业发展管理办法》提供的“中小企业声明函”内容不实，属于提供虚假材料谋取中标（成交），依照《中华人民共和国政府采购法》等国家有关规定追究相应责任。</w:t>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八</w:t>
      </w:r>
      <w:r>
        <w:rPr>
          <w:rFonts w:hint="eastAsia" w:ascii="楷体" w:hAnsi="楷体" w:eastAsia="楷体"/>
          <w:b/>
          <w:color w:val="000000" w:themeColor="text1"/>
          <w:sz w:val="32"/>
          <w:szCs w:val="32"/>
          <w14:textFill>
            <w14:solidFill>
              <w14:schemeClr w14:val="tx1"/>
            </w14:solidFill>
          </w14:textFill>
        </w:rPr>
        <w:t xml:space="preserve">           残疾人福利性单位声明函</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4"/>
          <w:szCs w:val="24"/>
          <w:lang w:eastAsia="zh-CN"/>
          <w14:textFill>
            <w14:solidFill>
              <w14:schemeClr w14:val="tx1"/>
            </w14:solidFill>
          </w14:textFill>
        </w:rPr>
        <w:t xml:space="preserve">〔2017〕141号</w:t>
      </w:r>
      <w:r>
        <w:rPr>
          <w:rFonts w:hint="eastAsia" w:ascii="仿宋" w:hAnsi="仿宋" w:eastAsia="仿宋"/>
          <w:color w:val="000000" w:themeColor="text1"/>
          <w:sz w:val="24"/>
          <w:szCs w:val="24"/>
          <w14:textFill>
            <w14:solidFill>
              <w14:schemeClr w14:val="tx1"/>
            </w14:solidFill>
          </w14:textFill>
        </w:rPr>
        <w:t xml:space="preserve">）的规定，本单位为符合条件的残疾人福利性单位，且本单位参加</w:t>
      </w:r>
      <w:r>
        <w:rPr>
          <w:rFonts w:hint="eastAsia" w:ascii="仿宋" w:hAnsi="仿宋" w:eastAsia="仿宋"/>
          <w:color w:val="000000" w:themeColor="text1"/>
          <w:sz w:val="24"/>
          <w:szCs w:val="24"/>
          <w:u w:val="single"/>
          <w14:textFill>
            <w14:solidFill>
              <w14:schemeClr w14:val="tx1"/>
            </w14:solidFill>
          </w14:textFill>
        </w:rPr>
        <w:t xml:space="preserve">采购</w:t>
      </w:r>
      <w:r>
        <w:rPr>
          <w:rFonts w:hint="eastAsia" w:ascii="仿宋" w:hAnsi="仿宋" w:eastAsia="仿宋"/>
          <w:color w:val="000000" w:themeColor="text1"/>
          <w:sz w:val="24"/>
          <w:szCs w:val="24"/>
          <w:u w:val="single"/>
          <w:lang w:val="en-US" w:eastAsia="zh-CN"/>
          <w14:textFill>
            <w14:solidFill>
              <w14:schemeClr w14:val="tx1"/>
            </w14:solidFill>
          </w14:textFill>
        </w:rPr>
        <w:t xml:space="preserve">人</w:t>
      </w:r>
      <w:r>
        <w:rPr>
          <w:rFonts w:hint="eastAsia" w:ascii="仿宋" w:hAnsi="仿宋" w:eastAsia="仿宋"/>
          <w:color w:val="000000" w:themeColor="text1"/>
          <w:sz w:val="24"/>
          <w:szCs w:val="24"/>
          <w14:textFill>
            <w14:solidFill>
              <w14:schemeClr w14:val="tx1"/>
            </w14:solidFill>
          </w14:textFill>
        </w:rPr>
        <w:t xml:space="preserve">单位的采购文件编号为</w:t>
      </w:r>
      <w:r>
        <w:rPr>
          <w:rFonts w:hint="eastAsia" w:ascii="仿宋" w:hAnsi="仿宋" w:eastAsia="仿宋"/>
          <w:color w:val="000000" w:themeColor="text1"/>
          <w:sz w:val="24"/>
          <w:szCs w:val="24"/>
          <w:u w:val="single"/>
          <w14:textFill>
            <w14:solidFill>
              <w14:schemeClr w14:val="tx1"/>
            </w14:solidFill>
          </w14:textFill>
        </w:rPr>
        <w:t xml:space="preserve">（项目编号）</w:t>
      </w:r>
      <w:r>
        <w:rPr>
          <w:rFonts w:hint="eastAsia" w:ascii="仿宋" w:hAnsi="仿宋" w:eastAsia="仿宋"/>
          <w:color w:val="000000" w:themeColor="text1"/>
          <w:sz w:val="24"/>
          <w:szCs w:val="24"/>
          <w14:textFill>
            <w14:solidFill>
              <w14:schemeClr w14:val="tx1"/>
            </w14:solidFill>
          </w14:textFill>
        </w:rPr>
        <w:t xml:space="preserve">的 </w:t>
      </w:r>
      <w:r>
        <w:rPr>
          <w:rFonts w:hint="eastAsia" w:ascii="仿宋" w:hAnsi="仿宋" w:eastAsia="仿宋"/>
          <w:color w:val="000000" w:themeColor="text1"/>
          <w:sz w:val="24"/>
          <w:szCs w:val="24"/>
          <w:u w:val="single"/>
          <w14:textFill>
            <w14:solidFill>
              <w14:schemeClr w14:val="tx1"/>
            </w14:solidFill>
          </w14:textFill>
        </w:rPr>
        <w:t xml:space="preserve">           （项目名称）</w:t>
      </w:r>
      <w:r>
        <w:rPr>
          <w:rFonts w:hint="eastAsia" w:ascii="仿宋" w:hAnsi="仿宋" w:eastAsia="仿宋"/>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本单位对上述声明的真实性负责。如有虚假，将依法承担相应责任。</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（备注：1</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供应商如不提供此声明函，价格将不做相应扣除</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成交供应商为残疾人福利单位的，此声明函将随成交结果同时公告，</w:t>
      </w:r>
      <w:r>
        <w:rPr>
          <w:rFonts w:hint="eastAsia" w:ascii="仿宋" w:hAnsi="仿宋" w:eastAsia="仿宋"/>
          <w:color w:val="000000" w:themeColor="text1"/>
          <w:sz w:val="24"/>
          <w:szCs w:val="24"/>
          <w:lang w:eastAsia="zh-CN"/>
          <w14:textFill>
            <w14:solidFill>
              <w14:schemeClr w14:val="tx1"/>
            </w14:solidFill>
          </w14:textFill>
        </w:rPr>
        <w:t xml:space="preserve">接收</w:t>
      </w:r>
      <w:r>
        <w:rPr>
          <w:rFonts w:hint="eastAsia" w:ascii="仿宋" w:hAnsi="仿宋" w:eastAsia="仿宋"/>
          <w:color w:val="000000" w:themeColor="text1"/>
          <w:sz w:val="24"/>
          <w:szCs w:val="24"/>
          <w14:textFill>
            <w14:solidFill>
              <w14:schemeClr w14:val="tx1"/>
            </w14:solidFill>
          </w14:textFill>
        </w:rPr>
        <w:t xml:space="preserve">社会监督）</w:t>
      </w:r>
      <w:r/>
    </w:p>
    <w:p>
      <w:pPr>
        <w:ind w:firstLine="542"/>
        <w:pageBreakBefore w:val="0"/>
        <w:spacing w:line="360" w:lineRule="auto"/>
        <w:rPr>
          <w:rFonts w:ascii="仿宋" w:hAnsi="仿宋" w:eastAsia="仿宋"/>
          <w:color w:val="000000" w:themeColor="text1"/>
          <w:spacing w:val="6"/>
          <w:sz w:val="24"/>
          <w:szCs w:val="24"/>
          <w14:textFill>
            <w14:solidFill>
              <w14:schemeClr w14:val="tx1"/>
            </w14:solidFill>
          </w14:textFill>
        </w:rPr>
      </w:pPr>
      <w:r>
        <w:rPr>
          <w:rFonts w:ascii="仿宋" w:hAnsi="仿宋" w:eastAsia="仿宋"/>
          <w:color w:val="000000" w:themeColor="text1"/>
          <w:spacing w:val="6"/>
          <w:sz w:val="24"/>
          <w:szCs w:val="24"/>
          <w14:textFill>
            <w14:solidFill>
              <w14:schemeClr w14:val="tx1"/>
            </w14:solidFill>
          </w14:textFill>
        </w:rPr>
      </w:r>
      <w:r/>
    </w:p>
    <w:p>
      <w:pPr>
        <w:ind w:right="1560" w:firstLine="518"/>
        <w:jc w:val="center"/>
        <w:pageBreakBefore w:val="0"/>
        <w:spacing w:line="360" w:lineRule="auto"/>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供应商（公章）：</w:t>
      </w:r>
      <w:r/>
    </w:p>
    <w:p>
      <w:pPr>
        <w:ind w:right="1560" w:firstLine="518"/>
        <w:jc w:val="center"/>
        <w:pageBreakBefore w:val="0"/>
        <w:spacing w:line="360" w:lineRule="auto"/>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  期：</w:t>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九 </w:t>
      </w:r>
      <w:r>
        <w:rPr>
          <w:rFonts w:hint="eastAsia" w:ascii="楷体" w:hAnsi="楷体" w:eastAsia="楷体"/>
          <w:b/>
          <w:color w:val="000000" w:themeColor="text1"/>
          <w:sz w:val="32"/>
          <w:szCs w:val="32"/>
          <w14:textFill>
            <w14:solidFill>
              <w14:schemeClr w14:val="tx1"/>
            </w14:solidFill>
          </w14:textFill>
        </w:rPr>
        <w:t xml:space="preserve">质疑函范本</w:t>
      </w:r>
      <w:r/>
    </w:p>
    <w:p>
      <w:pPr>
        <w:pageBreakBefore w:val="0"/>
        <w:spacing w:before="287"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一、质疑供应商基本信息</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联系人：联系电话：</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二、质疑项目基本情况</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质疑项目的编号：包号：</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采购人名称：</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采购文件获取日期：</w:t>
      </w:r>
      <w:r/>
    </w:p>
    <w:p>
      <w:pPr>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三、质疑事项具体内容</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四、与质疑事项相关的质疑请求</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签字</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签章</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公章：                      </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    </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pageBreakBefore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质疑函制作说明：</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1.供应商质疑时，应提交质疑函和必要的证明材料。</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5.质疑函的质疑请求应与质疑事项相关。</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7.按该表格填写，一式两份，并将该函和相关证据</w:t>
      </w:r>
      <w:r>
        <w:rPr>
          <w:rFonts w:hint="eastAsia" w:ascii="仿宋" w:hAnsi="仿宋" w:eastAsia="仿宋" w:cs="仿宋"/>
          <w:color w:val="000000" w:themeColor="text1"/>
          <w:sz w:val="24"/>
          <w:szCs w:val="24"/>
          <w:lang w:val="en-US" w:eastAsia="zh-CN"/>
          <w14:textFill>
            <w14:solidFill>
              <w14:schemeClr w14:val="tx1"/>
            </w14:solidFill>
          </w14:textFill>
        </w:rPr>
        <w:t xml:space="preserve">加</w:t>
      </w:r>
      <w:r>
        <w:rPr>
          <w:rFonts w:hint="eastAsia" w:ascii="仿宋" w:hAnsi="仿宋" w:eastAsia="仿宋" w:cs="仿宋"/>
          <w:color w:val="000000" w:themeColor="text1"/>
          <w:sz w:val="24"/>
          <w:szCs w:val="24"/>
          <w14:textFill>
            <w14:solidFill>
              <w14:schemeClr w14:val="tx1"/>
            </w14:solidFill>
          </w14:textFill>
        </w:rPr>
        <w:t xml:space="preserve">盖公章在规定的时间内分别送达采购人和采购代理机构。</w:t>
      </w:r>
      <w:r/>
    </w:p>
    <w:p>
      <w:pPr>
        <w:pStyle w:val="742"/>
        <w:ind w:left="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sectPr>
      <w:footnotePr/>
      <w:endnotePr/>
      <w:type w:val="nextPage"/>
      <w:pgSz w:w="11907" w:h="16840" w:orient="portrait"/>
      <w:pgMar w:top="1474" w:right="1250" w:bottom="1474" w:left="121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楷体">
    <w:panose1 w:val="020106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ahoma">
    <w:panose1 w:val="020B0604030504040204"/>
  </w:font>
  <w:font w:name="timesnewroman">
    <w:panose1 w:val="02020603050405020304"/>
  </w:font>
  <w:font w:name="文鼎小标宋">
    <w:panose1 w:val="020B0503020202020204"/>
  </w:font>
  <w:font w:name="Arial">
    <w:panose1 w:val="020B0604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70"/>
      </w:rPr>
      <w:framePr w:wrap="around" w:vAnchor="text" w:hAnchor="margin" w:xAlign="center" w:y="1"/>
    </w:pPr>
    <w:r>
      <w:rPr>
        <w:rStyle w:val="770"/>
      </w:rPr>
      <w:fldChar w:fldCharType="begin"/>
    </w:r>
    <w:r>
      <w:rPr>
        <w:rStyle w:val="770"/>
      </w:rPr>
      <w:instrText xml:space="preserve">PAGE </w:instrText>
    </w:r>
    <w:r>
      <w:fldChar w:fldCharType="separate"/>
    </w:r>
    <w:r>
      <w:fldChar w:fldCharType="end"/>
    </w:r>
    <w:r/>
  </w:p>
  <w:p>
    <w:pPr>
      <w:pStyle w:val="7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jc w:val="both"/>
      <w:widowControl w:val="off"/>
    </w:pPr>
    <w:rPr>
      <w:rFonts w:hint="default" w:ascii="Times New Roman" w:hAnsi="Times New Roman" w:eastAsia="宋体" w:cs="Times New Roman"/>
      <w:sz w:val="21"/>
      <w:szCs w:val="24"/>
    </w:rPr>
  </w:style>
  <w:style w:type="paragraph" w:styleId="722">
    <w:name w:val="Heading 1"/>
    <w:basedOn w:val="721"/>
    <w:next w:val="721"/>
    <w:link w:val="77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3">
    <w:name w:val="Heading 2"/>
    <w:basedOn w:val="721"/>
    <w:next w:val="721"/>
    <w:link w:val="949"/>
    <w:uiPriority w:val="0"/>
    <w:qFormat/>
    <w:pPr>
      <w:keepLines/>
      <w:keepNext/>
      <w:spacing w:before="260" w:after="260" w:line="416" w:lineRule="auto"/>
      <w:outlineLvl w:val="1"/>
    </w:pPr>
    <w:rPr>
      <w:rFonts w:ascii="Cambria" w:hAnsi="Cambria"/>
      <w:b/>
      <w:bCs/>
      <w:sz w:val="32"/>
      <w:szCs w:val="32"/>
    </w:rPr>
  </w:style>
  <w:style w:type="paragraph" w:styleId="724">
    <w:name w:val="Heading 3"/>
    <w:basedOn w:val="721"/>
    <w:next w:val="721"/>
    <w:link w:val="972"/>
    <w:uiPriority w:val="0"/>
    <w:qFormat/>
    <w:pPr>
      <w:keepLines/>
      <w:keepNext/>
      <w:spacing w:before="260" w:after="260" w:line="416" w:lineRule="auto"/>
      <w:outlineLvl w:val="2"/>
    </w:pPr>
    <w:rPr>
      <w:b/>
      <w:bCs/>
      <w:sz w:val="32"/>
      <w:szCs w:val="32"/>
    </w:rPr>
  </w:style>
  <w:style w:type="paragraph" w:styleId="725">
    <w:name w:val="Heading 4"/>
    <w:basedOn w:val="721"/>
    <w:next w:val="721"/>
    <w:link w:val="96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26">
    <w:name w:val="Heading 5"/>
    <w:basedOn w:val="721"/>
    <w:next w:val="721"/>
    <w:link w:val="978"/>
    <w:uiPriority w:val="0"/>
    <w:qFormat/>
    <w:pPr>
      <w:jc w:val="left"/>
      <w:keepLines/>
      <w:keepNext/>
      <w:spacing w:line="360" w:lineRule="auto"/>
      <w:outlineLvl w:val="4"/>
    </w:pPr>
    <w:rPr>
      <w:rFonts w:eastAsia="黑体"/>
      <w:bCs/>
      <w:sz w:val="24"/>
      <w:szCs w:val="28"/>
    </w:rPr>
  </w:style>
  <w:style w:type="paragraph" w:styleId="727">
    <w:name w:val="Heading 6"/>
    <w:basedOn w:val="721"/>
    <w:next w:val="721"/>
    <w:link w:val="941"/>
    <w:uiPriority w:val="0"/>
    <w:qFormat/>
    <w:pPr>
      <w:ind w:left="1152" w:hanging="1152"/>
      <w:jc w:val="left"/>
      <w:keepLines/>
      <w:keepNext/>
      <w:spacing w:before="240" w:after="64" w:line="320" w:lineRule="auto"/>
      <w:outlineLvl w:val="5"/>
    </w:pPr>
    <w:rPr>
      <w:rFonts w:ascii="Cambria" w:hAnsi="Cambria"/>
      <w:b/>
      <w:bCs/>
      <w:sz w:val="24"/>
    </w:rPr>
  </w:style>
  <w:style w:type="paragraph" w:styleId="728">
    <w:name w:val="Heading 7"/>
    <w:basedOn w:val="721"/>
    <w:next w:val="721"/>
    <w:link w:val="935"/>
    <w:uiPriority w:val="0"/>
    <w:qFormat/>
    <w:pPr>
      <w:ind w:left="1296" w:hanging="1296"/>
      <w:jc w:val="left"/>
      <w:keepLines/>
      <w:keepNext/>
      <w:spacing w:before="240" w:after="64" w:line="320" w:lineRule="auto"/>
      <w:outlineLvl w:val="6"/>
    </w:pPr>
    <w:rPr>
      <w:b/>
      <w:bCs/>
      <w:sz w:val="24"/>
    </w:rPr>
  </w:style>
  <w:style w:type="paragraph" w:styleId="729">
    <w:name w:val="Heading 8"/>
    <w:basedOn w:val="721"/>
    <w:next w:val="721"/>
    <w:link w:val="977"/>
    <w:uiPriority w:val="0"/>
    <w:qFormat/>
    <w:pPr>
      <w:ind w:left="1440" w:hanging="1440"/>
      <w:jc w:val="left"/>
      <w:keepLines/>
      <w:keepNext/>
      <w:spacing w:before="240" w:after="64" w:line="320" w:lineRule="auto"/>
      <w:outlineLvl w:val="7"/>
    </w:pPr>
    <w:rPr>
      <w:rFonts w:ascii="Cambria" w:hAnsi="Cambria"/>
      <w:sz w:val="24"/>
    </w:rPr>
  </w:style>
  <w:style w:type="paragraph" w:styleId="730">
    <w:name w:val="Heading 9"/>
    <w:basedOn w:val="722"/>
    <w:next w:val="721"/>
    <w:link w:val="968"/>
    <w:uiPriority w:val="0"/>
    <w:qFormat/>
    <w:pPr>
      <w:spacing w:before="0" w:line="360" w:lineRule="auto"/>
      <w:outlineLvl w:val="8"/>
    </w:pPr>
    <w:rPr>
      <w:rFonts w:ascii="Times New Roman" w:hAnsi="Times New Roman" w:eastAsia="黑体"/>
      <w:b/>
      <w:bCs/>
      <w:sz w:val="32"/>
      <w:szCs w:val="32"/>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680"/>
      <w:jc w:val="left"/>
      <w:spacing w:line="360" w:lineRule="auto"/>
    </w:pPr>
    <w:rPr>
      <w:rFonts w:ascii="Calibri" w:hAnsi="Calibri" w:cs="Calibri"/>
      <w:sz w:val="18"/>
      <w:szCs w:val="18"/>
    </w:rPr>
  </w:style>
  <w:style w:type="paragraph" w:styleId="734">
    <w:name w:val="Normal Indent"/>
    <w:basedOn w:val="721"/>
    <w:link w:val="1112"/>
    <w:uiPriority w:val="0"/>
    <w:qFormat/>
    <w:pPr>
      <w:ind w:firstLine="200"/>
      <w:jc w:val="left"/>
      <w:spacing w:line="500" w:lineRule="atLeast"/>
    </w:pPr>
    <w:rPr>
      <w:sz w:val="28"/>
    </w:rPr>
  </w:style>
  <w:style w:type="paragraph" w:styleId="735">
    <w:name w:val="Caption"/>
    <w:basedOn w:val="721"/>
    <w:next w:val="721"/>
    <w:link w:val="984"/>
    <w:uiPriority w:val="0"/>
    <w:qFormat/>
    <w:pPr>
      <w:jc w:val="center"/>
      <w:spacing w:line="360" w:lineRule="auto"/>
    </w:pPr>
    <w:rPr>
      <w:rFonts w:eastAsia="黑体"/>
      <w:sz w:val="24"/>
      <w:szCs w:val="20"/>
    </w:rPr>
  </w:style>
  <w:style w:type="paragraph" w:styleId="736">
    <w:name w:val="Document Map"/>
    <w:basedOn w:val="721"/>
    <w:link w:val="954"/>
    <w:uiPriority w:val="0"/>
    <w:unhideWhenUsed/>
    <w:qFormat/>
    <w:pPr>
      <w:jc w:val="left"/>
      <w:spacing w:line="360" w:lineRule="auto"/>
      <w:widowControl/>
    </w:pPr>
    <w:rPr>
      <w:rFonts w:ascii="宋体" w:hAnsi="Calibri"/>
      <w:sz w:val="18"/>
      <w:szCs w:val="18"/>
    </w:rPr>
  </w:style>
  <w:style w:type="paragraph" w:styleId="737">
    <w:name w:val="Body Text"/>
    <w:basedOn w:val="721"/>
    <w:link w:val="983"/>
    <w:uiPriority w:val="99"/>
    <w:qFormat/>
    <w:pPr>
      <w:spacing w:after="120"/>
    </w:pPr>
    <w:rPr>
      <w:sz w:val="15"/>
    </w:rPr>
  </w:style>
  <w:style w:type="paragraph" w:styleId="738">
    <w:name w:val="Body Text Indent"/>
    <w:basedOn w:val="721"/>
    <w:next w:val="739"/>
    <w:link w:val="976"/>
    <w:uiPriority w:val="0"/>
    <w:qFormat/>
    <w:pPr>
      <w:ind w:firstLine="600"/>
    </w:pPr>
    <w:rPr>
      <w:rFonts w:eastAsia="仿宋_GB2312"/>
      <w:sz w:val="28"/>
    </w:rPr>
  </w:style>
  <w:style w:type="paragraph" w:styleId="739">
    <w:name w:val="envelope return"/>
    <w:basedOn w:val="721"/>
    <w:uiPriority w:val="0"/>
    <w:qFormat/>
    <w:pPr>
      <w:spacing w:after="200"/>
      <w:widowControl/>
    </w:pPr>
    <w:rPr>
      <w:rFonts w:ascii="Arial" w:hAnsi="Arial" w:eastAsia="微软雅黑"/>
    </w:rPr>
  </w:style>
  <w:style w:type="paragraph" w:styleId="740">
    <w:name w:val="List 2"/>
    <w:basedOn w:val="721"/>
    <w:uiPriority w:val="0"/>
    <w:qFormat/>
    <w:pPr>
      <w:ind w:left="100" w:hanging="200"/>
    </w:pPr>
    <w:rPr>
      <w:sz w:val="10"/>
    </w:rPr>
  </w:style>
  <w:style w:type="paragraph" w:styleId="741">
    <w:name w:val="Block Text"/>
    <w:basedOn w:val="721"/>
    <w:uiPriority w:val="0"/>
    <w:qFormat/>
    <w:pPr>
      <w:ind w:left="1440" w:right="1440"/>
      <w:spacing w:after="120"/>
    </w:pPr>
    <w:rPr>
      <w:szCs w:val="20"/>
    </w:rPr>
  </w:style>
  <w:style w:type="paragraph" w:styleId="742">
    <w:name w:val="index 4"/>
    <w:basedOn w:val="721"/>
    <w:uiPriority w:val="0"/>
    <w:qFormat/>
    <w:pPr>
      <w:ind w:left="600"/>
    </w:pPr>
    <w:rPr>
      <w:rFonts w:ascii="Verdana" w:hAnsi="Verdana"/>
      <w:szCs w:val="20"/>
    </w:rPr>
  </w:style>
  <w:style w:type="paragraph" w:styleId="743">
    <w:name w:val="toc 5"/>
    <w:basedOn w:val="721"/>
    <w:next w:val="721"/>
    <w:uiPriority w:val="39"/>
    <w:qFormat/>
    <w:pPr>
      <w:ind w:left="1680" w:firstLine="200"/>
      <w:jc w:val="left"/>
      <w:spacing w:line="360" w:lineRule="auto"/>
    </w:pPr>
    <w:rPr>
      <w:sz w:val="24"/>
      <w:szCs w:val="28"/>
    </w:rPr>
  </w:style>
  <w:style w:type="paragraph" w:styleId="744">
    <w:name w:val="toc 3"/>
    <w:basedOn w:val="721"/>
    <w:next w:val="721"/>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5">
    <w:name w:val="Plain Text"/>
    <w:basedOn w:val="721"/>
    <w:link w:val="988"/>
    <w:uiPriority w:val="0"/>
    <w:qFormat/>
    <w:pPr>
      <w:ind w:firstLine="200"/>
      <w:jc w:val="left"/>
      <w:spacing w:line="360" w:lineRule="auto"/>
    </w:pPr>
    <w:rPr>
      <w:rFonts w:ascii="宋体" w:hAnsi="Courier New"/>
      <w:szCs w:val="21"/>
    </w:rPr>
  </w:style>
  <w:style w:type="paragraph" w:styleId="746">
    <w:name w:val="toc 8"/>
    <w:basedOn w:val="721"/>
    <w:next w:val="721"/>
    <w:uiPriority w:val="39"/>
    <w:unhideWhenUsed/>
    <w:qFormat/>
    <w:pPr>
      <w:ind w:left="1960"/>
      <w:jc w:val="left"/>
      <w:spacing w:line="360" w:lineRule="auto"/>
    </w:pPr>
    <w:rPr>
      <w:rFonts w:ascii="Calibri" w:hAnsi="Calibri" w:cs="Calibri"/>
      <w:sz w:val="18"/>
      <w:szCs w:val="18"/>
    </w:rPr>
  </w:style>
  <w:style w:type="paragraph" w:styleId="747">
    <w:name w:val="Date"/>
    <w:basedOn w:val="721"/>
    <w:next w:val="721"/>
    <w:link w:val="980"/>
    <w:uiPriority w:val="0"/>
    <w:qFormat/>
    <w:pPr>
      <w:ind w:firstLine="652"/>
      <w:spacing w:line="319" w:lineRule="auto"/>
    </w:pPr>
    <w:rPr>
      <w:rFonts w:ascii="Century Schoolbook" w:hAnsi="Century Schoolbook" w:eastAsia="文鼎小标宋"/>
      <w:spacing w:val="-4"/>
      <w:sz w:val="23"/>
      <w:szCs w:val="20"/>
    </w:rPr>
  </w:style>
  <w:style w:type="paragraph" w:styleId="748">
    <w:name w:val="Body Text Indent 2"/>
    <w:basedOn w:val="721"/>
    <w:link w:val="937"/>
    <w:uiPriority w:val="99"/>
    <w:qFormat/>
    <w:pPr>
      <w:ind w:firstLine="412"/>
      <w:spacing w:line="400" w:lineRule="exact"/>
    </w:pPr>
    <w:rPr>
      <w:rFonts w:ascii="仿宋_GB2312" w:eastAsia="仿宋_GB2312"/>
      <w:sz w:val="24"/>
    </w:rPr>
  </w:style>
  <w:style w:type="paragraph" w:styleId="749">
    <w:name w:val="endnote text"/>
    <w:basedOn w:val="721"/>
    <w:link w:val="926"/>
    <w:uiPriority w:val="99"/>
    <w:semiHidden/>
    <w:unhideWhenUsed/>
    <w:qFormat/>
    <w:pPr>
      <w:spacing w:after="0" w:line="240" w:lineRule="auto"/>
    </w:pPr>
    <w:rPr>
      <w:sz w:val="20"/>
    </w:rPr>
  </w:style>
  <w:style w:type="paragraph" w:styleId="750">
    <w:name w:val="Balloon Text"/>
    <w:basedOn w:val="721"/>
    <w:link w:val="987"/>
    <w:uiPriority w:val="0"/>
    <w:semiHidden/>
    <w:qFormat/>
    <w:rPr>
      <w:sz w:val="18"/>
      <w:szCs w:val="18"/>
    </w:rPr>
  </w:style>
  <w:style w:type="paragraph" w:styleId="751">
    <w:name w:val="Footer"/>
    <w:basedOn w:val="721"/>
    <w:link w:val="979"/>
    <w:uiPriority w:val="99"/>
    <w:qFormat/>
    <w:pPr>
      <w:jc w:val="left"/>
      <w:tabs>
        <w:tab w:val="center" w:pos="4153" w:leader="none"/>
        <w:tab w:val="right" w:pos="8306" w:leader="none"/>
      </w:tabs>
    </w:pPr>
    <w:rPr>
      <w:sz w:val="18"/>
      <w:szCs w:val="18"/>
    </w:rPr>
  </w:style>
  <w:style w:type="paragraph" w:styleId="752">
    <w:name w:val="Header"/>
    <w:basedOn w:val="721"/>
    <w:link w:val="938"/>
    <w:uiPriority w:val="99"/>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21"/>
    <w:next w:val="721"/>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54">
    <w:name w:val="toc 4"/>
    <w:basedOn w:val="721"/>
    <w:next w:val="721"/>
    <w:uiPriority w:val="39"/>
    <w:unhideWhenUsed/>
    <w:qFormat/>
    <w:pPr>
      <w:ind w:left="840"/>
      <w:jc w:val="left"/>
      <w:spacing w:line="360" w:lineRule="auto"/>
    </w:pPr>
    <w:rPr>
      <w:rFonts w:ascii="Calibri" w:hAnsi="Calibri" w:cs="Calibri"/>
      <w:sz w:val="18"/>
      <w:szCs w:val="18"/>
    </w:rPr>
  </w:style>
  <w:style w:type="paragraph" w:styleId="755">
    <w:name w:val="Subtitle"/>
    <w:basedOn w:val="721"/>
    <w:next w:val="721"/>
    <w:link w:val="960"/>
    <w:uiPriority w:val="11"/>
    <w:qFormat/>
    <w:pPr>
      <w:ind w:firstLine="200"/>
      <w:jc w:val="left"/>
      <w:spacing w:line="400" w:lineRule="exact"/>
      <w:outlineLvl w:val="1"/>
    </w:pPr>
    <w:rPr>
      <w:rFonts w:ascii="Cambria" w:hAnsi="Cambria" w:eastAsia="黑体"/>
      <w:b/>
      <w:bCs/>
      <w:szCs w:val="32"/>
    </w:rPr>
  </w:style>
  <w:style w:type="paragraph" w:styleId="756">
    <w:name w:val="footnote text"/>
    <w:basedOn w:val="721"/>
    <w:link w:val="958"/>
    <w:uiPriority w:val="0"/>
    <w:qFormat/>
    <w:pPr>
      <w:ind w:firstLine="200"/>
      <w:jc w:val="left"/>
      <w:spacing w:line="360" w:lineRule="auto"/>
    </w:pPr>
    <w:rPr>
      <w:sz w:val="18"/>
      <w:szCs w:val="18"/>
    </w:rPr>
  </w:style>
  <w:style w:type="paragraph" w:styleId="757">
    <w:name w:val="toc 6"/>
    <w:basedOn w:val="721"/>
    <w:next w:val="721"/>
    <w:uiPriority w:val="39"/>
    <w:unhideWhenUsed/>
    <w:qFormat/>
    <w:pPr>
      <w:ind w:left="1400"/>
      <w:jc w:val="left"/>
      <w:spacing w:line="360" w:lineRule="auto"/>
    </w:pPr>
    <w:rPr>
      <w:rFonts w:ascii="Calibri" w:hAnsi="Calibri" w:cs="Calibri"/>
      <w:sz w:val="18"/>
      <w:szCs w:val="18"/>
    </w:rPr>
  </w:style>
  <w:style w:type="paragraph" w:styleId="758">
    <w:name w:val="Body Text Indent 3"/>
    <w:basedOn w:val="721"/>
    <w:link w:val="936"/>
    <w:uiPriority w:val="0"/>
    <w:qFormat/>
    <w:pPr>
      <w:ind w:firstLine="600"/>
      <w:spacing w:before="50" w:after="50" w:line="400" w:lineRule="exact"/>
    </w:pPr>
    <w:rPr>
      <w:rFonts w:ascii="仿宋_GB2312" w:hAnsi="宋体" w:eastAsia="仿宋_GB2312"/>
      <w:sz w:val="32"/>
    </w:rPr>
  </w:style>
  <w:style w:type="paragraph" w:styleId="759">
    <w:name w:val="table of figures"/>
    <w:basedOn w:val="721"/>
    <w:next w:val="721"/>
    <w:uiPriority w:val="99"/>
    <w:unhideWhenUsed/>
    <w:qFormat/>
    <w:pPr>
      <w:spacing w:after="0" w:afterAutospacing="0"/>
    </w:pPr>
  </w:style>
  <w:style w:type="paragraph" w:styleId="760">
    <w:name w:val="toc 2"/>
    <w:basedOn w:val="721"/>
    <w:next w:val="721"/>
    <w:uiPriority w:val="39"/>
    <w:qFormat/>
    <w:pPr>
      <w:ind w:left="480"/>
      <w:jc w:val="left"/>
      <w:spacing w:line="360" w:lineRule="auto"/>
      <w:widowControl/>
      <w:tabs>
        <w:tab w:val="left" w:pos="1134" w:leader="none"/>
        <w:tab w:val="right" w:pos="9639" w:leader="dot"/>
      </w:tabs>
    </w:pPr>
    <w:rPr>
      <w:sz w:val="24"/>
      <w:szCs w:val="22"/>
    </w:rPr>
  </w:style>
  <w:style w:type="paragraph" w:styleId="761">
    <w:name w:val="toc 9"/>
    <w:basedOn w:val="721"/>
    <w:next w:val="721"/>
    <w:uiPriority w:val="39"/>
    <w:unhideWhenUsed/>
    <w:qFormat/>
    <w:pPr>
      <w:ind w:left="2240"/>
      <w:jc w:val="left"/>
      <w:spacing w:line="360" w:lineRule="auto"/>
    </w:pPr>
    <w:rPr>
      <w:rFonts w:ascii="Calibri" w:hAnsi="Calibri" w:cs="Calibri"/>
      <w:sz w:val="18"/>
      <w:szCs w:val="18"/>
    </w:rPr>
  </w:style>
  <w:style w:type="paragraph" w:styleId="762">
    <w:name w:val="Body Text 2"/>
    <w:basedOn w:val="721"/>
    <w:uiPriority w:val="99"/>
    <w:qFormat/>
    <w:rPr>
      <w:rFonts w:eastAsia="仿宋_GB2312"/>
      <w:color w:val="000000"/>
    </w:rPr>
  </w:style>
  <w:style w:type="paragraph" w:styleId="763">
    <w:name w:val="Normal (Web)"/>
    <w:basedOn w:val="721"/>
    <w:uiPriority w:val="99"/>
    <w:qFormat/>
    <w:pPr>
      <w:jc w:val="left"/>
      <w:spacing w:before="100" w:beforeAutospacing="1" w:after="100" w:afterAutospacing="1"/>
      <w:widowControl/>
    </w:pPr>
    <w:rPr>
      <w:rFonts w:ascii="宋体" w:hAnsi="宋体"/>
      <w:sz w:val="24"/>
    </w:rPr>
  </w:style>
  <w:style w:type="paragraph" w:styleId="764">
    <w:name w:val="Title"/>
    <w:basedOn w:val="721"/>
    <w:next w:val="721"/>
    <w:link w:val="928"/>
    <w:uiPriority w:val="10"/>
    <w:qFormat/>
    <w:pPr>
      <w:jc w:val="center"/>
      <w:spacing w:before="240" w:after="60" w:line="360" w:lineRule="auto"/>
      <w:outlineLvl w:val="0"/>
    </w:pPr>
    <w:rPr>
      <w:rFonts w:ascii="Cambria" w:hAnsi="Cambria"/>
      <w:b/>
      <w:bCs/>
      <w:sz w:val="32"/>
      <w:szCs w:val="32"/>
    </w:rPr>
  </w:style>
  <w:style w:type="paragraph" w:styleId="765">
    <w:name w:val="Body Text First Indent"/>
    <w:basedOn w:val="737"/>
    <w:uiPriority w:val="0"/>
    <w:qFormat/>
    <w:pPr>
      <w:ind w:firstLine="420"/>
    </w:pPr>
    <w:rPr>
      <w:rFonts w:ascii="Verdana" w:hAnsi="Verdana"/>
      <w:szCs w:val="28"/>
      <w:lang w:eastAsia="en-US"/>
    </w:rPr>
  </w:style>
  <w:style w:type="paragraph" w:styleId="766">
    <w:name w:val="Body Text First Indent 2"/>
    <w:basedOn w:val="738"/>
    <w:link w:val="985"/>
    <w:uiPriority w:val="0"/>
    <w:qFormat/>
    <w:pPr>
      <w:ind w:left="420" w:firstLine="420"/>
      <w:jc w:val="left"/>
      <w:spacing w:after="120"/>
    </w:pPr>
    <w:rPr>
      <w:rFonts w:eastAsia="宋体"/>
      <w:sz w:val="21"/>
    </w:rPr>
  </w:style>
  <w:style w:type="table" w:styleId="767">
    <w:name w:val="Table Grid"/>
    <w:basedOn w:val="732"/>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1"/>
    <w:uiPriority w:val="0"/>
    <w:qFormat/>
    <w:rPr>
      <w:b/>
      <w:bCs/>
    </w:rPr>
  </w:style>
  <w:style w:type="character" w:styleId="769">
    <w:name w:val="endnote reference"/>
    <w:basedOn w:val="731"/>
    <w:uiPriority w:val="99"/>
    <w:semiHidden/>
    <w:unhideWhenUsed/>
    <w:qFormat/>
    <w:rPr>
      <w:vertAlign w:val="superscript"/>
    </w:rPr>
  </w:style>
  <w:style w:type="character" w:styleId="770">
    <w:name w:val="page number"/>
    <w:basedOn w:val="731"/>
    <w:uiPriority w:val="0"/>
    <w:qFormat/>
  </w:style>
  <w:style w:type="character" w:styleId="771">
    <w:name w:val="FollowedHyperlink"/>
    <w:basedOn w:val="731"/>
    <w:uiPriority w:val="99"/>
    <w:qFormat/>
    <w:rPr>
      <w:color w:val="800080"/>
      <w:u w:val="single"/>
    </w:rPr>
  </w:style>
  <w:style w:type="character" w:styleId="772">
    <w:name w:val="Hyperlink"/>
    <w:basedOn w:val="731"/>
    <w:uiPriority w:val="99"/>
    <w:qFormat/>
    <w:rPr>
      <w:color w:val="0000ff"/>
      <w:u w:val="single"/>
    </w:rPr>
  </w:style>
  <w:style w:type="character" w:styleId="773">
    <w:name w:val="footnote reference"/>
    <w:basedOn w:val="731"/>
    <w:uiPriority w:val="0"/>
    <w:qFormat/>
    <w:rPr>
      <w:vertAlign w:val="superscript"/>
    </w:rPr>
  </w:style>
  <w:style w:type="character" w:styleId="774" w:customStyle="1">
    <w:name w:val="标题 1 Char"/>
    <w:basedOn w:val="731"/>
    <w:link w:val="722"/>
    <w:uiPriority w:val="0"/>
    <w:qFormat/>
    <w:rPr>
      <w:rFonts w:ascii="Century Schoolbook" w:hAnsi="Century Schoolbook" w:eastAsia="微软简标宋"/>
      <w:sz w:val="40"/>
    </w:rPr>
  </w:style>
  <w:style w:type="paragraph" w:styleId="775" w:customStyle="1">
    <w:name w:val="Comment Text"/>
    <w:basedOn w:val="721"/>
    <w:link w:val="940"/>
    <w:uiPriority w:val="0"/>
    <w:qFormat/>
    <w:pPr>
      <w:ind w:firstLine="200"/>
      <w:jc w:val="left"/>
      <w:spacing w:line="360" w:lineRule="auto"/>
    </w:pPr>
    <w:rPr>
      <w:sz w:val="28"/>
    </w:rPr>
  </w:style>
  <w:style w:type="paragraph" w:styleId="776" w:customStyle="1">
    <w:name w:val="Comment Subject"/>
    <w:basedOn w:val="775"/>
    <w:next w:val="775"/>
    <w:link w:val="961"/>
    <w:uiPriority w:val="0"/>
    <w:qFormat/>
    <w:rPr>
      <w:b/>
      <w:bCs/>
    </w:rPr>
  </w:style>
  <w:style w:type="character" w:styleId="777" w:customStyle="1">
    <w:name w:val="Comment Reference"/>
    <w:uiPriority w:val="0"/>
    <w:qFormat/>
    <w:rPr>
      <w:sz w:val="21"/>
      <w:szCs w:val="21"/>
    </w:rPr>
  </w:style>
  <w:style w:type="paragraph" w:styleId="778" w:customStyle="1">
    <w:name w:val="正文1"/>
    <w:link w:val="959"/>
    <w:uiPriority w:val="0"/>
    <w:qFormat/>
    <w:pPr>
      <w:spacing w:line="560" w:lineRule="atLeast"/>
      <w:widowControl w:val="off"/>
    </w:pPr>
    <w:rPr>
      <w:rFonts w:hint="default" w:ascii="Times New Roman" w:hAnsi="Times New Roman" w:eastAsia="宋体" w:cs="Times New Roman"/>
      <w:sz w:val="28"/>
    </w:rPr>
  </w:style>
  <w:style w:type="paragraph" w:styleId="779" w:customStyle="1">
    <w:name w:val="_Style 3"/>
    <w:uiPriority w:val="0"/>
    <w:qFormat/>
    <w:pPr>
      <w:jc w:val="both"/>
      <w:widowControl w:val="off"/>
    </w:pPr>
    <w:rPr>
      <w:rFonts w:ascii="Calibri" w:hAnsi="Calibri" w:eastAsia="宋体" w:cs="Times New Roman"/>
      <w:sz w:val="21"/>
      <w:szCs w:val="22"/>
      <w:lang w:val="en-US" w:eastAsia="zh-CN" w:bidi="ar-SA"/>
    </w:rPr>
  </w:style>
  <w:style w:type="paragraph" w:styleId="780" w:customStyle="1">
    <w:name w:val="DAS正文"/>
    <w:basedOn w:val="721"/>
    <w:uiPriority w:val="0"/>
    <w:qFormat/>
    <w:pPr>
      <w:ind w:right="181" w:firstLine="480"/>
      <w:spacing w:line="360" w:lineRule="auto"/>
    </w:pPr>
    <w:rPr>
      <w:rFonts w:ascii="Verdana" w:hAnsi="Verdana"/>
      <w:szCs w:val="24"/>
    </w:rPr>
  </w:style>
  <w:style w:type="character" w:styleId="781" w:customStyle="1">
    <w:name w:val="Heading 1 Char"/>
    <w:basedOn w:val="731"/>
    <w:uiPriority w:val="9"/>
    <w:qFormat/>
    <w:rPr>
      <w:rFonts w:ascii="Arial" w:hAnsi="Arial" w:eastAsia="Arial" w:cs="Arial"/>
      <w:sz w:val="40"/>
      <w:szCs w:val="40"/>
    </w:rPr>
  </w:style>
  <w:style w:type="character" w:styleId="782" w:customStyle="1">
    <w:name w:val="Heading 2 Char"/>
    <w:basedOn w:val="731"/>
    <w:uiPriority w:val="9"/>
    <w:qFormat/>
    <w:rPr>
      <w:rFonts w:ascii="Arial" w:hAnsi="Arial" w:eastAsia="Arial" w:cs="Arial"/>
      <w:sz w:val="34"/>
    </w:rPr>
  </w:style>
  <w:style w:type="character" w:styleId="783" w:customStyle="1">
    <w:name w:val="Heading 3 Char"/>
    <w:basedOn w:val="731"/>
    <w:uiPriority w:val="9"/>
    <w:qFormat/>
    <w:rPr>
      <w:rFonts w:ascii="Arial" w:hAnsi="Arial" w:eastAsia="Arial" w:cs="Arial"/>
      <w:sz w:val="30"/>
      <w:szCs w:val="30"/>
    </w:rPr>
  </w:style>
  <w:style w:type="character" w:styleId="784" w:customStyle="1">
    <w:name w:val="Heading 4 Char"/>
    <w:basedOn w:val="731"/>
    <w:uiPriority w:val="9"/>
    <w:qFormat/>
    <w:rPr>
      <w:rFonts w:ascii="Arial" w:hAnsi="Arial" w:eastAsia="Arial" w:cs="Arial"/>
      <w:b/>
      <w:bCs/>
      <w:sz w:val="26"/>
      <w:szCs w:val="26"/>
    </w:rPr>
  </w:style>
  <w:style w:type="character" w:styleId="785" w:customStyle="1">
    <w:name w:val="Heading 5 Char"/>
    <w:basedOn w:val="731"/>
    <w:uiPriority w:val="9"/>
    <w:qFormat/>
    <w:rPr>
      <w:rFonts w:ascii="Arial" w:hAnsi="Arial" w:eastAsia="Arial" w:cs="Arial"/>
      <w:b/>
      <w:bCs/>
      <w:sz w:val="24"/>
      <w:szCs w:val="24"/>
    </w:rPr>
  </w:style>
  <w:style w:type="character" w:styleId="786" w:customStyle="1">
    <w:name w:val="Heading 6 Char"/>
    <w:basedOn w:val="731"/>
    <w:uiPriority w:val="9"/>
    <w:qFormat/>
    <w:rPr>
      <w:rFonts w:ascii="Arial" w:hAnsi="Arial" w:eastAsia="Arial" w:cs="Arial"/>
      <w:b/>
      <w:bCs/>
      <w:sz w:val="22"/>
      <w:szCs w:val="22"/>
    </w:rPr>
  </w:style>
  <w:style w:type="character" w:styleId="787" w:customStyle="1">
    <w:name w:val="Heading 7 Char"/>
    <w:basedOn w:val="731"/>
    <w:uiPriority w:val="9"/>
    <w:qFormat/>
    <w:rPr>
      <w:rFonts w:ascii="Arial" w:hAnsi="Arial" w:eastAsia="Arial" w:cs="Arial"/>
      <w:b/>
      <w:bCs/>
      <w:i/>
      <w:iCs/>
      <w:sz w:val="22"/>
      <w:szCs w:val="22"/>
    </w:rPr>
  </w:style>
  <w:style w:type="character" w:styleId="788" w:customStyle="1">
    <w:name w:val="Heading 8 Char"/>
    <w:basedOn w:val="731"/>
    <w:uiPriority w:val="9"/>
    <w:qFormat/>
    <w:rPr>
      <w:rFonts w:ascii="Arial" w:hAnsi="Arial" w:eastAsia="Arial" w:cs="Arial"/>
      <w:i/>
      <w:iCs/>
      <w:sz w:val="22"/>
      <w:szCs w:val="22"/>
    </w:rPr>
  </w:style>
  <w:style w:type="character" w:styleId="789" w:customStyle="1">
    <w:name w:val="Heading 9 Char"/>
    <w:basedOn w:val="731"/>
    <w:uiPriority w:val="9"/>
    <w:qFormat/>
    <w:rPr>
      <w:rFonts w:ascii="Arial" w:hAnsi="Arial" w:eastAsia="Arial" w:cs="Arial"/>
      <w:i/>
      <w:iCs/>
      <w:sz w:val="21"/>
      <w:szCs w:val="21"/>
    </w:r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basedOn w:val="731"/>
    <w:uiPriority w:val="10"/>
    <w:qFormat/>
    <w:rPr>
      <w:sz w:val="48"/>
      <w:szCs w:val="48"/>
    </w:rPr>
  </w:style>
  <w:style w:type="character" w:styleId="792" w:customStyle="1">
    <w:name w:val="Subtitle Char"/>
    <w:basedOn w:val="731"/>
    <w:uiPriority w:val="11"/>
    <w:qFormat/>
    <w:rPr>
      <w:sz w:val="24"/>
      <w:szCs w:val="24"/>
    </w:rPr>
  </w:style>
  <w:style w:type="paragraph" w:styleId="793">
    <w:name w:val="Quote"/>
    <w:basedOn w:val="721"/>
    <w:next w:val="721"/>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21"/>
    <w:next w:val="721"/>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basedOn w:val="731"/>
    <w:uiPriority w:val="99"/>
    <w:qFormat/>
  </w:style>
  <w:style w:type="character" w:styleId="798" w:customStyle="1">
    <w:name w:val="Footer Char"/>
    <w:basedOn w:val="731"/>
    <w:uiPriority w:val="99"/>
    <w:qFormat/>
  </w:style>
  <w:style w:type="character" w:styleId="799" w:customStyle="1">
    <w:name w:val="Caption Char"/>
    <w:uiPriority w:val="99"/>
    <w:qFormat/>
  </w:style>
  <w:style w:type="table" w:styleId="800" w:customStyle="1">
    <w:name w:val="Table Grid Light"/>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32"/>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3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basedOn w:val="73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basedOn w:val="73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basedOn w:val="73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3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3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35" w:customStyle="1">
    <w:name w:val="Grid Table 5 Dark- Accent 1"/>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themeColor="light1" w:sz="4" w:space="0"/>
        </w:tcBorders>
      </w:tcPr>
    </w:tblStylePr>
  </w:style>
  <w:style w:type="table" w:styleId="836" w:customStyle="1">
    <w:name w:val="Grid Table 5 Dark - Accent 2"/>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themeColor="light1" w:sz="4" w:space="0"/>
        </w:tcBorders>
      </w:tcPr>
    </w:tblStylePr>
  </w:style>
  <w:style w:type="table" w:styleId="837" w:customStyle="1">
    <w:name w:val="Grid Table 5 Dark - Accent 3"/>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themeColor="light1" w:sz="4" w:space="0"/>
        </w:tcBorders>
      </w:tcPr>
    </w:tblStylePr>
  </w:style>
  <w:style w:type="table" w:styleId="838" w:customStyle="1">
    <w:name w:val="Grid Table 5 Dark- Accent 4"/>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themeColor="light1" w:sz="4" w:space="0"/>
        </w:tcBorders>
      </w:tcPr>
    </w:tblStylePr>
  </w:style>
  <w:style w:type="table" w:styleId="839" w:customStyle="1">
    <w:name w:val="Grid Table 5 Dark - Accent 5"/>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themeColor="light1" w:sz="4" w:space="0"/>
        </w:tcBorders>
      </w:tcPr>
    </w:tblStylePr>
  </w:style>
  <w:style w:type="table" w:styleId="840" w:customStyle="1">
    <w:name w:val="Grid Table 5 Dark - Accent 6"/>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themeColor="light1" w:sz="4" w:space="0"/>
        </w:tcBorders>
      </w:tcPr>
    </w:tblStylePr>
  </w:style>
  <w:style w:type="table" w:styleId="841"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3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3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5" w:customStyle="1">
    <w:name w:val="Grid Table 6 Colorful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3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3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fill="fde9d9"/>
      </w:tcPr>
    </w:tblStylePr>
    <w:tblStylePr w:type="band1Vert">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3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3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3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3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3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fill="ffffff"/>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fill="ffffff"/>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3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fill="fde9d9"/>
      </w:tcPr>
    </w:tblStylePr>
    <w:tblStylePr w:type="band1Vert">
      <w:tcPr>
        <w:shd w:val="clear" w:color="fde9d9" w:fill="fde9d9"/>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fill="ffffff"/>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fill="ffffff"/>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32"/>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32"/>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3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32"/>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32"/>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32"/>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32"/>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3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3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3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3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3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3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0" w:customStyle="1">
    <w:name w:val="List Table 3 - Accent 1"/>
    <w:basedOn w:val="73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1" w:customStyle="1">
    <w:name w:val="List Table 3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2" w:customStyle="1">
    <w:name w:val="List Table 3 - Accent 3"/>
    <w:basedOn w:val="73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3" w:customStyle="1">
    <w:name w:val="List Table 3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4" w:customStyle="1">
    <w:name w:val="List Table 3 - Accent 5"/>
    <w:basedOn w:val="73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5" w:customStyle="1">
    <w:name w:val="List Table 3 - Accent 6"/>
    <w:basedOn w:val="73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6"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7" w:customStyle="1">
    <w:name w:val="List Table 4 - Accent 1"/>
    <w:basedOn w:val="73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8" w:customStyle="1">
    <w:name w:val="List Table 4 - Accent 2"/>
    <w:basedOn w:val="73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9" w:customStyle="1">
    <w:name w:val="List Table 4 - Accent 3"/>
    <w:basedOn w:val="73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0" w:customStyle="1">
    <w:name w:val="List Table 4 - Accent 4"/>
    <w:basedOn w:val="73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1" w:customStyle="1">
    <w:name w:val="List Table 4 - Accent 5"/>
    <w:basedOn w:val="73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2" w:customStyle="1">
    <w:name w:val="List Table 4 - Accent 6"/>
    <w:basedOn w:val="73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3"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3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themeColor="light1" w:sz="4" w:space="0"/>
          <w:bottom w:val="single" w:color="FFFFFF" w:themeColor="light1" w:sz="4" w:space="0"/>
        </w:tcBorders>
      </w:tcPr>
    </w:tblStylePr>
    <w:tblStylePr w:type="band1Vert">
      <w:tcPr>
        <w:shd w:val="clear" w:color="4f81bd" w:fill="4f81bd"/>
        <w:tcBorders>
          <w:left w:val="single" w:color="FFFFFF" w:themeColor="light1" w:sz="4" w:space="0"/>
          <w:right w:val="single" w:color="FFFFFF" w:themeColor="light1" w:sz="4" w:space="0"/>
        </w:tcBorders>
      </w:tcPr>
    </w:tblStylePr>
    <w:tblStylePr w:type="band2Horz">
      <w:tcPr>
        <w:shd w:val="clear" w:color="4f81bd" w:fill="4f81bd"/>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fill="4f81bd"/>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3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themeColor="light1" w:sz="4" w:space="0"/>
          <w:bottom w:val="single" w:color="FFFFFF" w:themeColor="light1" w:sz="4" w:space="0"/>
        </w:tcBorders>
      </w:tcPr>
    </w:tblStylePr>
    <w:tblStylePr w:type="band1Vert">
      <w:tcPr>
        <w:shd w:val="clear" w:color="d99795" w:fill="d99795"/>
        <w:tcBorders>
          <w:left w:val="single" w:color="FFFFFF" w:themeColor="light1" w:sz="4" w:space="0"/>
          <w:right w:val="single" w:color="FFFFFF" w:themeColor="light1" w:sz="4" w:space="0"/>
        </w:tcBorders>
      </w:tcPr>
    </w:tblStylePr>
    <w:tblStylePr w:type="band2Horz">
      <w:tcPr>
        <w:shd w:val="clear" w:color="d99795" w:fill="d9979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fill="d99795"/>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3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themeColor="light1" w:sz="4" w:space="0"/>
          <w:bottom w:val="single" w:color="FFFFFF" w:themeColor="light1" w:sz="4" w:space="0"/>
        </w:tcBorders>
      </w:tcPr>
    </w:tblStylePr>
    <w:tblStylePr w:type="band1Vert">
      <w:tcPr>
        <w:shd w:val="clear" w:color="c3d69c" w:fill="c3d69c"/>
        <w:tcBorders>
          <w:left w:val="single" w:color="FFFFFF" w:themeColor="light1" w:sz="4" w:space="0"/>
          <w:right w:val="single" w:color="FFFFFF" w:themeColor="light1" w:sz="4" w:space="0"/>
        </w:tcBorders>
      </w:tcPr>
    </w:tblStylePr>
    <w:tblStylePr w:type="band2Horz">
      <w:tcPr>
        <w:shd w:val="clear" w:color="c3d69c" w:fill="c3d69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fill="c3d69c"/>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3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themeColor="light1" w:sz="4" w:space="0"/>
          <w:bottom w:val="single" w:color="FFFFFF" w:themeColor="light1" w:sz="4" w:space="0"/>
        </w:tcBorders>
      </w:tcPr>
    </w:tblStylePr>
    <w:tblStylePr w:type="band1Vert">
      <w:tcPr>
        <w:shd w:val="clear" w:color="b2a1c6" w:fill="b2a1c6"/>
        <w:tcBorders>
          <w:left w:val="single" w:color="FFFFFF" w:themeColor="light1" w:sz="4" w:space="0"/>
          <w:right w:val="single" w:color="FFFFFF" w:themeColor="light1" w:sz="4" w:space="0"/>
        </w:tcBorders>
      </w:tcPr>
    </w:tblStylePr>
    <w:tblStylePr w:type="band2Horz">
      <w:tcPr>
        <w:shd w:val="clear" w:color="b2a1c6" w:fill="b2a1c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fill="b2a1c6"/>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3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themeColor="light1" w:sz="4" w:space="0"/>
          <w:bottom w:val="single" w:color="FFFFFF" w:themeColor="light1" w:sz="4" w:space="0"/>
        </w:tcBorders>
      </w:tcPr>
    </w:tblStylePr>
    <w:tblStylePr w:type="band1Vert">
      <w:tcPr>
        <w:shd w:val="clear" w:color="92ccdc" w:fill="92ccdc"/>
        <w:tcBorders>
          <w:left w:val="single" w:color="FFFFFF" w:themeColor="light1" w:sz="4" w:space="0"/>
          <w:right w:val="single" w:color="FFFFFF" w:themeColor="light1" w:sz="4" w:space="0"/>
        </w:tcBorders>
      </w:tcPr>
    </w:tblStylePr>
    <w:tblStylePr w:type="band2Horz">
      <w:tcPr>
        <w:shd w:val="clear" w:color="92ccdc" w:fill="92ccd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fill="92ccdc"/>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3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themeColor="light1" w:sz="4" w:space="0"/>
          <w:bottom w:val="single" w:color="FFFFFF" w:themeColor="light1" w:sz="4" w:space="0"/>
        </w:tcBorders>
      </w:tcPr>
    </w:tblStylePr>
    <w:tblStylePr w:type="band1Vert">
      <w:tcPr>
        <w:shd w:val="clear" w:color="fac090" w:fill="fac090"/>
        <w:tcBorders>
          <w:left w:val="single" w:color="FFFFFF" w:themeColor="light1" w:sz="4" w:space="0"/>
          <w:right w:val="single" w:color="FFFFFF" w:themeColor="light1" w:sz="4" w:space="0"/>
        </w:tcBorders>
      </w:tcPr>
    </w:tblStylePr>
    <w:tblStylePr w:type="band2Horz">
      <w:tcPr>
        <w:shd w:val="clear" w:color="fac090" w:fill="fac09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fill="fac090"/>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3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3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3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3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3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3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3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fill="ffffff"/>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fill="ffffff"/>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3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3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3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3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3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5" w:customStyle="1">
    <w:name w:val="Lined - Accent 1"/>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6" w:customStyle="1">
    <w:name w:val="Lined - Accent 2"/>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7" w:customStyle="1">
    <w:name w:val="Lined - Accent 3"/>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8" w:customStyle="1">
    <w:name w:val="Lined - Accent 4"/>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9" w:customStyle="1">
    <w:name w:val="Lined - Accent 5"/>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0" w:customStyle="1">
    <w:name w:val="Lined - Accent 6"/>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1" w:customStyle="1">
    <w:name w:val="Bordered &amp; Lined - Accent"/>
    <w:basedOn w:val="73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2" w:customStyle="1">
    <w:name w:val="Bordered &amp; Lined - Accent 1"/>
    <w:basedOn w:val="73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3" w:customStyle="1">
    <w:name w:val="Bordered &amp; Lined - Accent 2"/>
    <w:basedOn w:val="73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4" w:customStyle="1">
    <w:name w:val="Bordered &amp; Lined - Accent 3"/>
    <w:basedOn w:val="73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5" w:customStyle="1">
    <w:name w:val="Bordered &amp; Lined - Accent 4"/>
    <w:basedOn w:val="73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6" w:customStyle="1">
    <w:name w:val="Bordered &amp; Lined - Accent 5"/>
    <w:basedOn w:val="73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7" w:customStyle="1">
    <w:name w:val="Bordered &amp; Lined - Accent 6"/>
    <w:basedOn w:val="73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8" w:customStyle="1">
    <w:name w:val="Bordered"/>
    <w:basedOn w:val="73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uiPriority w:val="99"/>
    <w:qFormat/>
    <w:rPr>
      <w:sz w:val="18"/>
    </w:rPr>
  </w:style>
  <w:style w:type="character" w:styleId="926" w:customStyle="1">
    <w:name w:val="Endnote Text Char"/>
    <w:link w:val="749"/>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character" w:styleId="928" w:customStyle="1">
    <w:name w:val="标题 Char"/>
    <w:basedOn w:val="731"/>
    <w:link w:val="764"/>
    <w:uiPriority w:val="10"/>
    <w:qFormat/>
    <w:rPr>
      <w:rFonts w:ascii="Cambria" w:hAnsi="Cambria"/>
      <w:b/>
      <w:bCs/>
      <w:sz w:val="32"/>
      <w:szCs w:val="32"/>
    </w:rPr>
  </w:style>
  <w:style w:type="character" w:styleId="929" w:customStyle="1">
    <w:name w:val="fontstyle21"/>
    <w:uiPriority w:val="0"/>
    <w:qFormat/>
    <w:rPr>
      <w:rFonts w:hint="eastAsia" w:ascii="宋体" w:hAnsi="宋体" w:eastAsia="宋体"/>
      <w:color w:val="000000"/>
      <w:sz w:val="28"/>
      <w:szCs w:val="28"/>
    </w:rPr>
  </w:style>
  <w:style w:type="character" w:styleId="930" w:customStyle="1">
    <w:name w:val="Z小节标题 Char"/>
    <w:link w:val="931"/>
    <w:uiPriority w:val="0"/>
    <w:qFormat/>
    <w:rPr>
      <w:rFonts w:eastAsia="黑体"/>
      <w:b/>
      <w:bCs/>
      <w:sz w:val="24"/>
      <w:szCs w:val="28"/>
    </w:rPr>
  </w:style>
  <w:style w:type="paragraph" w:styleId="931" w:customStyle="1">
    <w:name w:val="Z小节标题"/>
    <w:basedOn w:val="721"/>
    <w:next w:val="721"/>
    <w:link w:val="930"/>
    <w:uiPriority w:val="0"/>
    <w:qFormat/>
    <w:pPr>
      <w:ind w:left="1389" w:hanging="720"/>
      <w:jc w:val="left"/>
      <w:keepLines/>
      <w:keepNext/>
      <w:spacing w:line="360" w:lineRule="auto"/>
      <w:outlineLvl w:val="2"/>
    </w:pPr>
    <w:rPr>
      <w:rFonts w:eastAsia="黑体"/>
      <w:b/>
      <w:bCs/>
      <w:sz w:val="24"/>
      <w:szCs w:val="28"/>
    </w:rPr>
  </w:style>
  <w:style w:type="character" w:styleId="932" w:customStyle="1">
    <w:name w:val="Z节标题 Char"/>
    <w:link w:val="933"/>
    <w:uiPriority w:val="0"/>
    <w:qFormat/>
    <w:rPr>
      <w:rFonts w:ascii="黑体" w:hAnsi="黑体" w:eastAsia="黑体"/>
      <w:bCs/>
      <w:sz w:val="28"/>
      <w:szCs w:val="28"/>
    </w:rPr>
  </w:style>
  <w:style w:type="paragraph" w:styleId="933" w:customStyle="1">
    <w:name w:val="Z节标题"/>
    <w:basedOn w:val="934"/>
    <w:link w:val="932"/>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34" w:customStyle="1">
    <w:name w:val="Z章标题"/>
    <w:basedOn w:val="722"/>
    <w:next w:val="722"/>
    <w:link w:val="957"/>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35" w:customStyle="1">
    <w:name w:val="标题 7 Char"/>
    <w:basedOn w:val="731"/>
    <w:link w:val="728"/>
    <w:uiPriority w:val="0"/>
    <w:qFormat/>
    <w:rPr>
      <w:b/>
      <w:bCs/>
      <w:sz w:val="24"/>
      <w:szCs w:val="24"/>
    </w:rPr>
  </w:style>
  <w:style w:type="character" w:styleId="936" w:customStyle="1">
    <w:name w:val="正文文本缩进 3 Char"/>
    <w:basedOn w:val="731"/>
    <w:link w:val="758"/>
    <w:uiPriority w:val="0"/>
    <w:qFormat/>
    <w:rPr>
      <w:rFonts w:ascii="仿宋_GB2312" w:hAnsi="宋体" w:eastAsia="仿宋_GB2312"/>
      <w:sz w:val="32"/>
      <w:szCs w:val="24"/>
    </w:rPr>
  </w:style>
  <w:style w:type="character" w:styleId="937" w:customStyle="1">
    <w:name w:val="正文文本缩进 2 Char"/>
    <w:basedOn w:val="731"/>
    <w:link w:val="748"/>
    <w:uiPriority w:val="99"/>
    <w:qFormat/>
    <w:rPr>
      <w:rFonts w:ascii="仿宋_GB2312" w:eastAsia="仿宋_GB2312"/>
      <w:sz w:val="24"/>
      <w:szCs w:val="24"/>
    </w:rPr>
  </w:style>
  <w:style w:type="character" w:styleId="938" w:customStyle="1">
    <w:name w:val="页眉 Char"/>
    <w:basedOn w:val="731"/>
    <w:link w:val="752"/>
    <w:uiPriority w:val="99"/>
    <w:qFormat/>
    <w:rPr>
      <w:sz w:val="18"/>
      <w:szCs w:val="18"/>
    </w:rPr>
  </w:style>
  <w:style w:type="character" w:styleId="939" w:customStyle="1">
    <w:name w:val="black11"/>
    <w:basedOn w:val="731"/>
    <w:uiPriority w:val="0"/>
    <w:qFormat/>
  </w:style>
  <w:style w:type="character" w:styleId="940" w:customStyle="1">
    <w:name w:val="批注文字 Char"/>
    <w:basedOn w:val="731"/>
    <w:link w:val="775"/>
    <w:uiPriority w:val="0"/>
    <w:qFormat/>
    <w:rPr>
      <w:sz w:val="28"/>
      <w:szCs w:val="24"/>
    </w:rPr>
  </w:style>
  <w:style w:type="character" w:styleId="941" w:customStyle="1">
    <w:name w:val="标题 6 Char"/>
    <w:basedOn w:val="731"/>
    <w:link w:val="727"/>
    <w:uiPriority w:val="0"/>
    <w:qFormat/>
    <w:rPr>
      <w:rFonts w:ascii="Cambria" w:hAnsi="Cambria"/>
      <w:b/>
      <w:bCs/>
      <w:sz w:val="24"/>
      <w:szCs w:val="24"/>
    </w:rPr>
  </w:style>
  <w:style w:type="character" w:styleId="942" w:customStyle="1">
    <w:name w:val="样式 样式 正文文本 + 行距: 固定值 26 磅 + 首行缩进:  2 字符 Char"/>
    <w:link w:val="943"/>
    <w:uiPriority w:val="0"/>
    <w:qFormat/>
    <w:rPr>
      <w:rFonts w:ascii="宋体" w:hAnsi="宋体"/>
      <w:bCs/>
      <w:color w:val="000000"/>
      <w:sz w:val="24"/>
      <w:szCs w:val="24"/>
    </w:rPr>
  </w:style>
  <w:style w:type="paragraph" w:styleId="943" w:customStyle="1">
    <w:name w:val="样式 样式 正文文本 + 行距: 固定值 26 磅 + 首行缩进:  2 字符"/>
    <w:basedOn w:val="721"/>
    <w:link w:val="942"/>
    <w:uiPriority w:val="0"/>
    <w:qFormat/>
    <w:pPr>
      <w:ind w:firstLine="480"/>
    </w:pPr>
    <w:rPr>
      <w:rFonts w:ascii="宋体" w:hAnsi="宋体"/>
      <w:bCs/>
      <w:color w:val="000000"/>
      <w:sz w:val="24"/>
    </w:rPr>
  </w:style>
  <w:style w:type="character" w:styleId="944" w:customStyle="1">
    <w:name w:val="Z表格标题 Char"/>
    <w:link w:val="945"/>
    <w:uiPriority w:val="0"/>
    <w:qFormat/>
    <w:rPr>
      <w:rFonts w:ascii="黑体" w:eastAsia="黑体"/>
      <w:sz w:val="28"/>
      <w:szCs w:val="28"/>
    </w:rPr>
  </w:style>
  <w:style w:type="paragraph" w:styleId="945" w:customStyle="1">
    <w:name w:val="Z表格标题"/>
    <w:basedOn w:val="721"/>
    <w:link w:val="944"/>
    <w:uiPriority w:val="0"/>
    <w:qFormat/>
    <w:pPr>
      <w:ind w:left="5102" w:hanging="1700"/>
      <w:jc w:val="center"/>
      <w:spacing w:line="360" w:lineRule="auto"/>
      <w:outlineLvl w:val="8"/>
    </w:pPr>
    <w:rPr>
      <w:rFonts w:ascii="黑体" w:eastAsia="黑体"/>
      <w:sz w:val="28"/>
      <w:szCs w:val="28"/>
    </w:rPr>
  </w:style>
  <w:style w:type="character" w:styleId="946" w:customStyle="1">
    <w:name w:val="fontstyle01"/>
    <w:uiPriority w:val="0"/>
    <w:qFormat/>
    <w:rPr>
      <w:rFonts w:hint="default" w:ascii="Times New Roman" w:hAnsi="Times New Roman" w:cs="Times New Roman"/>
      <w:color w:val="000000"/>
      <w:sz w:val="28"/>
      <w:szCs w:val="28"/>
    </w:rPr>
  </w:style>
  <w:style w:type="character" w:styleId="947" w:customStyle="1">
    <w:name w:val="正文文本缩进 2 字符"/>
    <w:uiPriority w:val="0"/>
    <w:qFormat/>
    <w:rPr>
      <w:rFonts w:ascii="Times New Roman" w:hAnsi="Times New Roman"/>
      <w:sz w:val="24"/>
      <w:szCs w:val="28"/>
    </w:rPr>
  </w:style>
  <w:style w:type="character" w:styleId="948" w:customStyle="1">
    <w:name w:val="正文文本缩进 Char"/>
    <w:basedOn w:val="731"/>
    <w:uiPriority w:val="0"/>
    <w:qFormat/>
    <w:rPr>
      <w:rFonts w:ascii="Times New Roman" w:hAnsi="Times New Roman" w:eastAsia="宋体" w:cs="Times New Roman"/>
      <w:sz w:val="24"/>
      <w:szCs w:val="28"/>
    </w:rPr>
  </w:style>
  <w:style w:type="character" w:styleId="949" w:customStyle="1">
    <w:name w:val="标题 2 Char"/>
    <w:basedOn w:val="731"/>
    <w:link w:val="723"/>
    <w:uiPriority w:val="0"/>
    <w:qFormat/>
    <w:rPr>
      <w:rFonts w:ascii="Cambria" w:hAnsi="Cambria" w:eastAsia="宋体" w:cs="Times New Roman"/>
      <w:b/>
      <w:bCs/>
      <w:sz w:val="32"/>
      <w:szCs w:val="32"/>
    </w:rPr>
  </w:style>
  <w:style w:type="character" w:styleId="950" w:customStyle="1">
    <w:name w:val="表头 Char"/>
    <w:link w:val="951"/>
    <w:uiPriority w:val="0"/>
    <w:qFormat/>
    <w:rPr>
      <w:rFonts w:eastAsia="黑体"/>
      <w:sz w:val="24"/>
      <w:szCs w:val="28"/>
    </w:rPr>
  </w:style>
  <w:style w:type="paragraph" w:styleId="951" w:customStyle="1">
    <w:name w:val="表头"/>
    <w:basedOn w:val="721"/>
    <w:link w:val="950"/>
    <w:uiPriority w:val="0"/>
    <w:qFormat/>
    <w:pPr>
      <w:jc w:val="center"/>
      <w:spacing w:line="440" w:lineRule="exact"/>
    </w:pPr>
    <w:rPr>
      <w:rFonts w:eastAsia="黑体"/>
      <w:sz w:val="24"/>
      <w:szCs w:val="28"/>
    </w:rPr>
  </w:style>
  <w:style w:type="character" w:styleId="952" w:customStyle="1">
    <w:name w:val="fontstyle31"/>
    <w:uiPriority w:val="0"/>
    <w:qFormat/>
    <w:rPr>
      <w:rFonts w:hint="default" w:ascii="timesnewroman" w:hAnsi="timesnewroman"/>
      <w:color w:val="000000"/>
      <w:sz w:val="28"/>
      <w:szCs w:val="28"/>
    </w:rPr>
  </w:style>
  <w:style w:type="character" w:styleId="953" w:customStyle="1">
    <w:name w:val="样式 Z表格标题 + (西文) 宋体 Char"/>
    <w:uiPriority w:val="0"/>
    <w:qFormat/>
    <w:rPr>
      <w:rFonts w:hint="eastAsia" w:ascii="宋体" w:hAnsi="宋体" w:eastAsia="仿宋_GB2312"/>
      <w:b/>
      <w:sz w:val="28"/>
      <w:lang w:val="en-US" w:eastAsia="zh-CN" w:bidi="ar-SA"/>
    </w:rPr>
  </w:style>
  <w:style w:type="character" w:styleId="954" w:customStyle="1">
    <w:name w:val="文档结构图 Char"/>
    <w:basedOn w:val="731"/>
    <w:link w:val="736"/>
    <w:uiPriority w:val="0"/>
    <w:qFormat/>
    <w:rPr>
      <w:rFonts w:ascii="宋体" w:hAnsi="Calibri" w:cs="Times New Roman"/>
      <w:sz w:val="18"/>
      <w:szCs w:val="18"/>
    </w:rPr>
  </w:style>
  <w:style w:type="character" w:styleId="955" w:customStyle="1">
    <w:name w:val="标题2 Char"/>
    <w:link w:val="956"/>
    <w:uiPriority w:val="0"/>
    <w:qFormat/>
    <w:rPr>
      <w:rFonts w:eastAsia="方正楷体_GBK"/>
      <w:sz w:val="32"/>
    </w:rPr>
  </w:style>
  <w:style w:type="paragraph" w:styleId="956" w:customStyle="1">
    <w:name w:val="标题2"/>
    <w:basedOn w:val="721"/>
    <w:next w:val="721"/>
    <w:link w:val="955"/>
    <w:uiPriority w:val="0"/>
    <w:qFormat/>
    <w:pPr>
      <w:ind w:firstLine="200"/>
      <w:jc w:val="center"/>
      <w:spacing w:line="590" w:lineRule="atLeast"/>
    </w:pPr>
    <w:rPr>
      <w:rFonts w:eastAsia="方正楷体_GBK"/>
      <w:sz w:val="32"/>
      <w:szCs w:val="20"/>
    </w:rPr>
  </w:style>
  <w:style w:type="character" w:styleId="957" w:customStyle="1">
    <w:name w:val="Z章标题 Char"/>
    <w:link w:val="934"/>
    <w:uiPriority w:val="0"/>
    <w:qFormat/>
    <w:rPr>
      <w:rFonts w:eastAsia="仿宋_GB2312"/>
      <w:b/>
      <w:bCs/>
      <w:sz w:val="44"/>
      <w:szCs w:val="32"/>
    </w:rPr>
  </w:style>
  <w:style w:type="character" w:styleId="958" w:customStyle="1">
    <w:name w:val="脚注文本 Char"/>
    <w:basedOn w:val="731"/>
    <w:link w:val="756"/>
    <w:uiPriority w:val="0"/>
    <w:qFormat/>
    <w:rPr>
      <w:sz w:val="18"/>
      <w:szCs w:val="18"/>
    </w:rPr>
  </w:style>
  <w:style w:type="character" w:styleId="959" w:customStyle="1">
    <w:name w:val="正文1 Char Char"/>
    <w:link w:val="778"/>
    <w:uiPriority w:val="0"/>
    <w:qFormat/>
    <w:rPr>
      <w:sz w:val="28"/>
      <w:lang w:val="en-US" w:eastAsia="zh-CN" w:bidi="ar-SA"/>
    </w:rPr>
  </w:style>
  <w:style w:type="character" w:styleId="960" w:customStyle="1">
    <w:name w:val="副标题 Char"/>
    <w:link w:val="755"/>
    <w:uiPriority w:val="11"/>
    <w:qFormat/>
    <w:rPr>
      <w:rFonts w:ascii="Cambria" w:hAnsi="Cambria" w:eastAsia="黑体"/>
      <w:b/>
      <w:bCs/>
      <w:sz w:val="21"/>
      <w:szCs w:val="32"/>
      <w:lang w:bidi="ar-SA"/>
    </w:rPr>
  </w:style>
  <w:style w:type="character" w:styleId="961" w:customStyle="1">
    <w:name w:val="批注主题 Char"/>
    <w:basedOn w:val="940"/>
    <w:link w:val="776"/>
    <w:uiPriority w:val="0"/>
    <w:qFormat/>
    <w:rPr>
      <w:b/>
      <w:bCs/>
      <w:sz w:val="28"/>
      <w:szCs w:val="24"/>
    </w:rPr>
  </w:style>
  <w:style w:type="character" w:styleId="962" w:customStyle="1">
    <w:name w:val="标题 1 Char1"/>
    <w:basedOn w:val="731"/>
    <w:uiPriority w:val="0"/>
    <w:qFormat/>
    <w:rPr>
      <w:rFonts w:eastAsia="黑体"/>
      <w:sz w:val="32"/>
    </w:rPr>
  </w:style>
  <w:style w:type="character" w:styleId="963" w:customStyle="1">
    <w:name w:val="日期 字符"/>
    <w:uiPriority w:val="0"/>
    <w:qFormat/>
    <w:rPr>
      <w:rFonts w:ascii="Times New Roman" w:hAnsi="Times New Roman" w:eastAsia="宋体" w:cs="Times New Roman"/>
      <w:szCs w:val="24"/>
    </w:rPr>
  </w:style>
  <w:style w:type="character" w:styleId="964" w:customStyle="1">
    <w:name w:val="页脚 字符"/>
    <w:uiPriority w:val="99"/>
    <w:qFormat/>
  </w:style>
  <w:style w:type="character" w:styleId="965" w:customStyle="1">
    <w:name w:val="纯文本 字符"/>
    <w:uiPriority w:val="0"/>
    <w:qFormat/>
    <w:rPr>
      <w:rFonts w:ascii="Times New Roman" w:hAnsi="Times New Roman" w:eastAsia="宋体" w:cs="Times New Roman"/>
      <w:sz w:val="24"/>
      <w:szCs w:val="28"/>
    </w:rPr>
  </w:style>
  <w:style w:type="character" w:styleId="966" w:customStyle="1">
    <w:name w:val="font521"/>
    <w:uiPriority w:val="0"/>
    <w:qFormat/>
    <w:rPr>
      <w:rFonts w:hint="eastAsia" w:ascii="宋体" w:hAnsi="宋体" w:eastAsia="宋体"/>
      <w:b/>
      <w:bCs/>
      <w:color w:val="000000"/>
      <w:sz w:val="22"/>
      <w:szCs w:val="22"/>
      <w:u w:val="none"/>
    </w:rPr>
  </w:style>
  <w:style w:type="character" w:styleId="967" w:customStyle="1">
    <w:name w:val="明显参考1"/>
    <w:basedOn w:val="731"/>
    <w:uiPriority w:val="32"/>
    <w:qFormat/>
    <w:rPr>
      <w:b/>
      <w:bCs/>
      <w:smallCaps/>
      <w:color w:val="c0504d"/>
      <w:spacing w:val="5"/>
      <w:u w:val="single"/>
    </w:rPr>
  </w:style>
  <w:style w:type="character" w:styleId="968" w:customStyle="1">
    <w:name w:val="标题 9 Char"/>
    <w:basedOn w:val="731"/>
    <w:link w:val="730"/>
    <w:uiPriority w:val="0"/>
    <w:qFormat/>
    <w:rPr>
      <w:rFonts w:eastAsia="黑体"/>
      <w:b/>
      <w:bCs/>
      <w:sz w:val="32"/>
      <w:szCs w:val="32"/>
    </w:rPr>
  </w:style>
  <w:style w:type="character" w:styleId="969" w:customStyle="1">
    <w:name w:val="标题 4 Char"/>
    <w:basedOn w:val="731"/>
    <w:link w:val="725"/>
    <w:uiPriority w:val="0"/>
    <w:qFormat/>
    <w:rPr>
      <w:rFonts w:ascii="Century Schoolbook" w:hAnsi="Century Schoolbook" w:eastAsia="楷体_GB2312"/>
      <w:sz w:val="32"/>
    </w:rPr>
  </w:style>
  <w:style w:type="character" w:styleId="970" w:customStyle="1">
    <w:name w:val="本项目正文 Char"/>
    <w:link w:val="971"/>
    <w:uiPriority w:val="0"/>
    <w:qFormat/>
    <w:rPr>
      <w:bCs/>
      <w:sz w:val="28"/>
      <w:szCs w:val="44"/>
      <w:lang w:val="en-US" w:eastAsia="zh-CN" w:bidi="ar-SA"/>
    </w:rPr>
  </w:style>
  <w:style w:type="paragraph" w:styleId="971" w:customStyle="1">
    <w:name w:val="本项目正文"/>
    <w:link w:val="970"/>
    <w:uiPriority w:val="0"/>
    <w:qFormat/>
    <w:pPr>
      <w:ind w:firstLine="200"/>
      <w:jc w:val="both"/>
      <w:spacing w:line="360" w:lineRule="auto"/>
    </w:pPr>
    <w:rPr>
      <w:rFonts w:hint="default" w:ascii="Times New Roman" w:hAnsi="Times New Roman" w:eastAsia="宋体" w:cs="Times New Roman"/>
      <w:bCs/>
      <w:sz w:val="28"/>
      <w:szCs w:val="44"/>
    </w:rPr>
  </w:style>
  <w:style w:type="character" w:styleId="972" w:customStyle="1">
    <w:name w:val="标题 3 Char"/>
    <w:basedOn w:val="731"/>
    <w:link w:val="724"/>
    <w:uiPriority w:val="0"/>
    <w:qFormat/>
    <w:rPr>
      <w:b/>
      <w:bCs/>
      <w:sz w:val="32"/>
      <w:szCs w:val="32"/>
    </w:rPr>
  </w:style>
  <w:style w:type="character" w:styleId="973" w:customStyle="1">
    <w:name w:val="fontstyle11"/>
    <w:uiPriority w:val="0"/>
    <w:qFormat/>
    <w:rPr>
      <w:rFonts w:hint="eastAsia" w:ascii="宋体" w:hAnsi="宋体" w:eastAsia="宋体"/>
      <w:color w:val="000000"/>
      <w:sz w:val="28"/>
      <w:szCs w:val="28"/>
    </w:rPr>
  </w:style>
  <w:style w:type="character" w:styleId="974" w:customStyle="1">
    <w:name w:val="正文（有空格） Char"/>
    <w:link w:val="975"/>
    <w:uiPriority w:val="0"/>
    <w:qFormat/>
    <w:rPr>
      <w:sz w:val="28"/>
      <w:szCs w:val="28"/>
      <w:lang w:val="en-US" w:eastAsia="zh-CN" w:bidi="ar-SA"/>
    </w:rPr>
  </w:style>
  <w:style w:type="paragraph" w:styleId="975" w:customStyle="1">
    <w:name w:val="正文（有空格）"/>
    <w:link w:val="974"/>
    <w:uiPriority w:val="0"/>
    <w:qFormat/>
    <w:pPr>
      <w:ind w:firstLine="200"/>
      <w:spacing w:line="360" w:lineRule="auto"/>
      <w:widowControl w:val="off"/>
    </w:pPr>
    <w:rPr>
      <w:rFonts w:hint="default" w:ascii="Times New Roman" w:hAnsi="Times New Roman" w:eastAsia="宋体" w:cs="Times New Roman"/>
      <w:sz w:val="28"/>
      <w:szCs w:val="28"/>
    </w:rPr>
  </w:style>
  <w:style w:type="character" w:styleId="976" w:customStyle="1">
    <w:name w:val="正文文本缩进 Char1"/>
    <w:basedOn w:val="731"/>
    <w:link w:val="738"/>
    <w:uiPriority w:val="0"/>
    <w:qFormat/>
    <w:rPr>
      <w:rFonts w:eastAsia="仿宋_GB2312"/>
      <w:sz w:val="28"/>
      <w:szCs w:val="24"/>
    </w:rPr>
  </w:style>
  <w:style w:type="character" w:styleId="977" w:customStyle="1">
    <w:name w:val="标题 8 Char"/>
    <w:basedOn w:val="731"/>
    <w:link w:val="729"/>
    <w:uiPriority w:val="0"/>
    <w:qFormat/>
    <w:rPr>
      <w:rFonts w:ascii="Cambria" w:hAnsi="Cambria"/>
      <w:sz w:val="24"/>
      <w:szCs w:val="24"/>
    </w:rPr>
  </w:style>
  <w:style w:type="character" w:styleId="978" w:customStyle="1">
    <w:name w:val="标题 5 Char"/>
    <w:basedOn w:val="731"/>
    <w:link w:val="726"/>
    <w:uiPriority w:val="0"/>
    <w:qFormat/>
    <w:rPr>
      <w:rFonts w:eastAsia="黑体"/>
      <w:bCs/>
      <w:sz w:val="24"/>
      <w:szCs w:val="28"/>
    </w:rPr>
  </w:style>
  <w:style w:type="character" w:styleId="979" w:customStyle="1">
    <w:name w:val="页脚 Char"/>
    <w:basedOn w:val="731"/>
    <w:link w:val="751"/>
    <w:uiPriority w:val="99"/>
    <w:qFormat/>
    <w:rPr>
      <w:sz w:val="18"/>
      <w:szCs w:val="18"/>
    </w:rPr>
  </w:style>
  <w:style w:type="character" w:styleId="980" w:customStyle="1">
    <w:name w:val="日期 Char"/>
    <w:basedOn w:val="731"/>
    <w:link w:val="747"/>
    <w:uiPriority w:val="0"/>
    <w:qFormat/>
    <w:rPr>
      <w:rFonts w:ascii="Century Schoolbook" w:hAnsi="Century Schoolbook" w:eastAsia="文鼎小标宋"/>
      <w:spacing w:val="-4"/>
      <w:sz w:val="23"/>
    </w:rPr>
  </w:style>
  <w:style w:type="character" w:styleId="981" w:customStyle="1">
    <w:name w:val="表格内文字 Char1"/>
    <w:link w:val="982"/>
    <w:uiPriority w:val="0"/>
    <w:qFormat/>
    <w:rPr>
      <w:sz w:val="24"/>
    </w:rPr>
  </w:style>
  <w:style w:type="paragraph" w:styleId="982" w:customStyle="1">
    <w:name w:val="表格内文字"/>
    <w:basedOn w:val="721"/>
    <w:link w:val="981"/>
    <w:uiPriority w:val="0"/>
    <w:qFormat/>
    <w:pPr>
      <w:jc w:val="center"/>
      <w:spacing w:before="40" w:line="320" w:lineRule="exact"/>
    </w:pPr>
    <w:rPr>
      <w:sz w:val="24"/>
      <w:szCs w:val="20"/>
    </w:rPr>
  </w:style>
  <w:style w:type="character" w:styleId="983" w:customStyle="1">
    <w:name w:val="正文文本 Char"/>
    <w:basedOn w:val="731"/>
    <w:link w:val="737"/>
    <w:uiPriority w:val="99"/>
    <w:qFormat/>
    <w:rPr>
      <w:sz w:val="15"/>
      <w:szCs w:val="24"/>
    </w:rPr>
  </w:style>
  <w:style w:type="character" w:styleId="984" w:customStyle="1">
    <w:name w:val="题注 Char"/>
    <w:link w:val="735"/>
    <w:uiPriority w:val="0"/>
    <w:qFormat/>
    <w:rPr>
      <w:rFonts w:eastAsia="黑体"/>
      <w:sz w:val="24"/>
    </w:rPr>
  </w:style>
  <w:style w:type="character" w:styleId="985" w:customStyle="1">
    <w:name w:val="正文首行缩进 2 Char"/>
    <w:basedOn w:val="976"/>
    <w:link w:val="766"/>
    <w:uiPriority w:val="0"/>
    <w:qFormat/>
    <w:rPr>
      <w:rFonts w:eastAsia="仿宋_GB2312"/>
      <w:sz w:val="21"/>
      <w:szCs w:val="24"/>
    </w:rPr>
  </w:style>
  <w:style w:type="character" w:styleId="986" w:customStyle="1">
    <w:name w:val="font531"/>
    <w:uiPriority w:val="0"/>
    <w:qFormat/>
    <w:rPr>
      <w:rFonts w:hint="eastAsia" w:ascii="宋体" w:hAnsi="宋体" w:eastAsia="宋体"/>
      <w:color w:val="000000"/>
      <w:sz w:val="22"/>
      <w:szCs w:val="22"/>
      <w:u w:val="none"/>
    </w:rPr>
  </w:style>
  <w:style w:type="character" w:styleId="987" w:customStyle="1">
    <w:name w:val="批注框文本 Char"/>
    <w:basedOn w:val="731"/>
    <w:link w:val="750"/>
    <w:uiPriority w:val="0"/>
    <w:semiHidden/>
    <w:qFormat/>
    <w:rPr>
      <w:sz w:val="18"/>
      <w:szCs w:val="18"/>
    </w:rPr>
  </w:style>
  <w:style w:type="character" w:styleId="988" w:customStyle="1">
    <w:name w:val="纯文本 Char"/>
    <w:basedOn w:val="731"/>
    <w:link w:val="745"/>
    <w:uiPriority w:val="0"/>
    <w:qFormat/>
    <w:rPr>
      <w:rFonts w:ascii="宋体" w:hAnsi="Courier New"/>
      <w:sz w:val="21"/>
      <w:szCs w:val="21"/>
    </w:rPr>
  </w:style>
  <w:style w:type="character" w:styleId="989" w:customStyle="1">
    <w:name w:val="页眉 Char1"/>
    <w:uiPriority w:val="0"/>
    <w:qFormat/>
    <w:rPr>
      <w:rFonts w:ascii="宋体" w:hAnsi="宋体"/>
      <w:sz w:val="18"/>
    </w:rPr>
  </w:style>
  <w:style w:type="paragraph" w:styleId="990" w:customStyle="1">
    <w:name w:val="xl150"/>
    <w:basedOn w:val="721"/>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91" w:customStyle="1">
    <w:name w:val="xl9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2" w:customStyle="1">
    <w:name w:val="标题 21"/>
    <w:basedOn w:val="721"/>
    <w:uiPriority w:val="0"/>
    <w:qFormat/>
    <w:pPr>
      <w:ind w:left="140" w:firstLine="200"/>
      <w:jc w:val="left"/>
      <w:outlineLvl w:val="1"/>
    </w:pPr>
    <w:rPr>
      <w:rFonts w:ascii="微软雅黑" w:eastAsia="微软雅黑" w:cs="微软雅黑"/>
      <w:b/>
      <w:bCs/>
      <w:sz w:val="24"/>
    </w:rPr>
  </w:style>
  <w:style w:type="paragraph" w:styleId="993" w:customStyle="1">
    <w:name w:val="样式 正文（有空格） + 两端对齐 首行缩进:  2 字符"/>
    <w:basedOn w:val="975"/>
    <w:uiPriority w:val="0"/>
    <w:qFormat/>
    <w:pPr>
      <w:ind w:firstLine="504"/>
      <w:jc w:val="both"/>
    </w:pPr>
    <w:rPr>
      <w:rFonts w:cs="宋体"/>
      <w:sz w:val="24"/>
      <w:szCs w:val="20"/>
    </w:rPr>
  </w:style>
  <w:style w:type="paragraph" w:styleId="994" w:customStyle="1">
    <w:name w:val="样式 正文（有空格） + 黑色 两端对齐 首行缩进:  2 字符"/>
    <w:basedOn w:val="721"/>
    <w:uiPriority w:val="0"/>
    <w:qFormat/>
    <w:pPr>
      <w:ind w:firstLine="504"/>
      <w:jc w:val="left"/>
      <w:spacing w:line="360" w:lineRule="auto"/>
    </w:pPr>
    <w:rPr>
      <w:rFonts w:cs="宋体"/>
      <w:color w:val="000000"/>
      <w:sz w:val="24"/>
      <w:szCs w:val="20"/>
    </w:rPr>
  </w:style>
  <w:style w:type="paragraph" w:styleId="995" w:customStyle="1">
    <w:name w:val="xl140"/>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6" w:customStyle="1">
    <w:name w:val="xl11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7" w:customStyle="1">
    <w:name w:val="black1"/>
    <w:basedOn w:val="721"/>
    <w:uiPriority w:val="0"/>
    <w:qFormat/>
    <w:pPr>
      <w:jc w:val="left"/>
      <w:spacing w:before="100" w:beforeAutospacing="1" w:after="100" w:afterAutospacing="1"/>
      <w:widowControl/>
    </w:pPr>
    <w:rPr>
      <w:rFonts w:ascii="宋体" w:hAnsi="宋体"/>
      <w:sz w:val="24"/>
    </w:rPr>
  </w:style>
  <w:style w:type="paragraph" w:styleId="998" w:customStyle="1">
    <w:name w:val="xl147"/>
    <w:basedOn w:val="721"/>
    <w:uiPriority w:val="0"/>
    <w:qFormat/>
    <w:pPr>
      <w:jc w:val="center"/>
      <w:spacing w:before="100" w:beforeAutospacing="1" w:after="100" w:afterAutospacing="1"/>
      <w:widowControl/>
    </w:pPr>
    <w:rPr>
      <w:rFonts w:ascii="Courier" w:hAnsi="Courier" w:cs="宋体"/>
      <w:sz w:val="24"/>
    </w:rPr>
  </w:style>
  <w:style w:type="paragraph" w:styleId="999" w:customStyle="1">
    <w:name w:val="xl12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0" w:customStyle="1">
    <w:name w:val="xl13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1" w:customStyle="1">
    <w:name w:val="表格"/>
    <w:uiPriority w:val="0"/>
    <w:qFormat/>
    <w:pPr>
      <w:jc w:val="center"/>
      <w:spacing w:line="240" w:lineRule="atLeast"/>
    </w:pPr>
    <w:rPr>
      <w:rFonts w:hint="default" w:ascii="Times New Roman" w:hAnsi="Times New Roman" w:eastAsia="宋体" w:cs="Times New Roman"/>
      <w:sz w:val="21"/>
    </w:rPr>
  </w:style>
  <w:style w:type="paragraph" w:styleId="1002" w:customStyle="1">
    <w:name w:val="xl135"/>
    <w:basedOn w:val="721"/>
    <w:uiPriority w:val="0"/>
    <w:qFormat/>
    <w:pPr>
      <w:jc w:val="left"/>
      <w:spacing w:before="100" w:beforeAutospacing="1" w:after="100" w:afterAutospacing="1"/>
      <w:widowControl/>
    </w:pPr>
    <w:rPr>
      <w:rFonts w:ascii="宋体" w:hAnsi="宋体" w:cs="宋体"/>
      <w:color w:val="000000"/>
      <w:sz w:val="20"/>
      <w:szCs w:val="20"/>
    </w:rPr>
  </w:style>
  <w:style w:type="paragraph" w:styleId="1003" w:customStyle="1">
    <w:name w:val="xl10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79"/>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5">
    <w:name w:val="List Paragraph"/>
    <w:basedOn w:val="721"/>
    <w:uiPriority w:val="34"/>
    <w:qFormat/>
    <w:pPr>
      <w:ind w:firstLine="420"/>
      <w:jc w:val="left"/>
      <w:spacing w:line="360" w:lineRule="auto"/>
      <w:widowControl/>
    </w:pPr>
    <w:rPr>
      <w:rFonts w:ascii="宋体" w:hAnsi="宋体" w:cs="宋体"/>
      <w:sz w:val="24"/>
    </w:rPr>
  </w:style>
  <w:style w:type="paragraph" w:styleId="1006" w:customStyle="1">
    <w:name w:val="xl95"/>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修订1"/>
    <w:uiPriority w:val="99"/>
    <w:semiHidden/>
    <w:qFormat/>
    <w:rPr>
      <w:rFonts w:hint="default" w:ascii="Times New Roman" w:hAnsi="Times New Roman" w:eastAsia="宋体" w:cs="Times New Roman"/>
      <w:sz w:val="24"/>
      <w:szCs w:val="28"/>
    </w:rPr>
  </w:style>
  <w:style w:type="paragraph" w:styleId="1008" w:customStyle="1">
    <w:name w:val="xl154"/>
    <w:basedOn w:val="721"/>
    <w:uiPriority w:val="0"/>
    <w:qFormat/>
    <w:pPr>
      <w:jc w:val="center"/>
      <w:spacing w:before="100" w:beforeAutospacing="1" w:after="100" w:afterAutospacing="1"/>
      <w:widowControl/>
    </w:pPr>
    <w:rPr>
      <w:rFonts w:ascii="宋体" w:hAnsi="宋体" w:cs="宋体"/>
      <w:b/>
      <w:bCs/>
      <w:sz w:val="24"/>
    </w:rPr>
  </w:style>
  <w:style w:type="paragraph" w:styleId="1009" w:customStyle="1">
    <w:name w:val="xl13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customStyle="1">
    <w:name w:val="TOC 标题1"/>
    <w:basedOn w:val="722"/>
    <w:next w:val="721"/>
    <w:uiPriority w:val="39"/>
    <w:qFormat/>
    <w:pPr>
      <w:jc w:val="left"/>
      <w:spacing w:before="480" w:line="276" w:lineRule="auto"/>
      <w:widowControl/>
      <w:outlineLvl w:val="9"/>
    </w:pPr>
    <w:rPr>
      <w:rFonts w:ascii="Cambria" w:hAnsi="Cambria" w:eastAsia="宋体"/>
      <w:bCs/>
      <w:color w:val="365f91"/>
      <w:sz w:val="28"/>
      <w:szCs w:val="28"/>
    </w:rPr>
  </w:style>
  <w:style w:type="paragraph" w:styleId="1011" w:customStyle="1">
    <w:name w:val="图编号"/>
    <w:basedOn w:val="737"/>
    <w:uiPriority w:val="0"/>
    <w:qFormat/>
    <w:pPr>
      <w:ind w:firstLine="200"/>
      <w:jc w:val="center"/>
      <w:spacing w:after="0" w:line="360" w:lineRule="auto"/>
      <w:tabs>
        <w:tab w:val="left" w:pos="560" w:leader="none"/>
        <w:tab w:val="left" w:pos="4123" w:leader="none"/>
      </w:tabs>
    </w:pPr>
    <w:rPr>
      <w:b/>
      <w:sz w:val="28"/>
      <w:szCs w:val="28"/>
    </w:rPr>
  </w:style>
  <w:style w:type="paragraph" w:styleId="1012" w:customStyle="1">
    <w:name w:val="xl11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xl8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4" w:customStyle="1">
    <w:name w:val="xl7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xl103"/>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6" w:customStyle="1">
    <w:name w:val="表格内文字1"/>
    <w:basedOn w:val="721"/>
    <w:uiPriority w:val="0"/>
    <w:qFormat/>
    <w:pPr>
      <w:jc w:val="center"/>
      <w:spacing w:line="240" w:lineRule="exact"/>
    </w:pPr>
    <w:rPr>
      <w:spacing w:val="6"/>
      <w:sz w:val="28"/>
      <w:szCs w:val="21"/>
    </w:rPr>
  </w:style>
  <w:style w:type="paragraph" w:styleId="1017" w:customStyle="1">
    <w:name w:val="xl15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8" w:customStyle="1">
    <w:name w:val="xl125"/>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9" w:customStyle="1">
    <w:name w:val="样式 正文文本缩进 2 + Times New Roman 首行缩进:  1.06 厘米 行距: 固定值 30 磅"/>
    <w:basedOn w:val="748"/>
    <w:uiPriority w:val="0"/>
    <w:qFormat/>
    <w:pPr>
      <w:ind w:firstLine="601"/>
      <w:spacing w:line="540" w:lineRule="exact"/>
    </w:pPr>
    <w:rPr>
      <w:rFonts w:ascii="Times New Roman" w:eastAsia="宋体"/>
      <w:sz w:val="28"/>
      <w:szCs w:val="28"/>
    </w:rPr>
  </w:style>
  <w:style w:type="paragraph" w:styleId="1020" w:customStyle="1">
    <w:name w:val="xl9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1" w:customStyle="1">
    <w:name w:val="样式 首行缩进:  2 字符1"/>
    <w:basedOn w:val="721"/>
    <w:uiPriority w:val="0"/>
    <w:qFormat/>
    <w:pPr>
      <w:ind w:firstLine="200"/>
      <w:spacing w:line="312" w:lineRule="auto"/>
    </w:pPr>
    <w:rPr>
      <w:rFonts w:cs="宋体"/>
      <w:sz w:val="24"/>
    </w:rPr>
  </w:style>
  <w:style w:type="paragraph" w:styleId="1022" w:customStyle="1">
    <w:name w:val="xl143"/>
    <w:basedOn w:val="721"/>
    <w:uiPriority w:val="0"/>
    <w:qFormat/>
    <w:pPr>
      <w:jc w:val="left"/>
      <w:spacing w:before="100" w:beforeAutospacing="1" w:after="100" w:afterAutospacing="1"/>
      <w:widowControl/>
    </w:pPr>
    <w:rPr>
      <w:rFonts w:ascii="Courier" w:hAnsi="Courier" w:cs="宋体"/>
      <w:sz w:val="24"/>
    </w:rPr>
  </w:style>
  <w:style w:type="paragraph" w:styleId="1023" w:customStyle="1">
    <w:name w:val="xl8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4" w:customStyle="1">
    <w:name w:val="TOC 标题11"/>
    <w:basedOn w:val="722"/>
    <w:next w:val="721"/>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025" w:customStyle="1">
    <w:name w:val="！表格"/>
    <w:basedOn w:val="721"/>
    <w:uiPriority w:val="0"/>
    <w:qFormat/>
    <w:pPr>
      <w:jc w:val="center"/>
    </w:pPr>
    <w:rPr>
      <w:rFonts w:eastAsia="Times New Roman"/>
      <w:sz w:val="24"/>
    </w:rPr>
  </w:style>
  <w:style w:type="paragraph" w:styleId="1026" w:customStyle="1">
    <w:name w:val="xl11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7" w:customStyle="1">
    <w:name w:val="xl13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8" w:customStyle="1">
    <w:name w:val="xl7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9" w:customStyle="1">
    <w:name w:val="xl152"/>
    <w:basedOn w:val="721"/>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30" w:customStyle="1">
    <w:name w:val="xl9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1" w:customStyle="1">
    <w:name w:val="Char Char Char Char"/>
    <w:basedOn w:val="721"/>
    <w:uiPriority w:val="0"/>
    <w:qFormat/>
    <w:pPr>
      <w:ind w:firstLine="200"/>
      <w:jc w:val="left"/>
      <w:spacing w:line="360" w:lineRule="auto"/>
    </w:pPr>
    <w:rPr>
      <w:rFonts w:ascii="宋体" w:hAnsi="宋体" w:cs="宋体"/>
      <w:sz w:val="24"/>
    </w:rPr>
  </w:style>
  <w:style w:type="paragraph" w:styleId="1032" w:customStyle="1">
    <w:name w:val="xl88"/>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3" w:customStyle="1">
    <w:name w:val="标题 31"/>
    <w:basedOn w:val="721"/>
    <w:uiPriority w:val="0"/>
    <w:qFormat/>
    <w:pPr>
      <w:ind w:left="120" w:firstLine="200"/>
      <w:jc w:val="left"/>
      <w:outlineLvl w:val="2"/>
    </w:pPr>
    <w:rPr>
      <w:rFonts w:ascii="宋体" w:cs="宋体"/>
      <w:b/>
      <w:bCs/>
      <w:sz w:val="24"/>
    </w:rPr>
  </w:style>
  <w:style w:type="paragraph" w:styleId="1034" w:customStyle="1">
    <w:name w:val="xl145"/>
    <w:basedOn w:val="721"/>
    <w:uiPriority w:val="0"/>
    <w:qFormat/>
    <w:pPr>
      <w:jc w:val="center"/>
      <w:spacing w:before="100" w:beforeAutospacing="1" w:after="100" w:afterAutospacing="1"/>
      <w:widowControl/>
    </w:pPr>
    <w:rPr>
      <w:rFonts w:ascii="Courier" w:hAnsi="Courier" w:cs="宋体"/>
      <w:sz w:val="24"/>
    </w:rPr>
  </w:style>
  <w:style w:type="paragraph" w:styleId="1035" w:customStyle="1">
    <w:name w:val="xl12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6" w:customStyle="1">
    <w:name w:val="xl13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7" w:customStyle="1">
    <w:name w:val="xl100"/>
    <w:basedOn w:val="721"/>
    <w:uiPriority w:val="0"/>
    <w:qFormat/>
    <w:pPr>
      <w:jc w:val="left"/>
      <w:spacing w:before="100" w:beforeAutospacing="1" w:after="100" w:afterAutospacing="1"/>
      <w:widowControl/>
    </w:pPr>
    <w:rPr>
      <w:rFonts w:ascii="Courier" w:hAnsi="Courier" w:cs="宋体"/>
      <w:b/>
      <w:bCs/>
      <w:sz w:val="24"/>
    </w:rPr>
  </w:style>
  <w:style w:type="paragraph" w:styleId="1038" w:customStyle="1">
    <w:name w:val="xl8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xl134"/>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0" w:customStyle="1">
    <w:name w:val="xl8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1" w:customStyle="1">
    <w:name w:val="标题4"/>
    <w:basedOn w:val="721"/>
    <w:uiPriority w:val="0"/>
    <w:qFormat/>
    <w:pPr>
      <w:ind w:firstLine="532"/>
      <w:spacing w:line="360" w:lineRule="auto"/>
    </w:pPr>
    <w:rPr>
      <w:sz w:val="28"/>
      <w:szCs w:val="20"/>
    </w:rPr>
  </w:style>
  <w:style w:type="paragraph" w:styleId="1042" w:customStyle="1">
    <w:name w:val="xl144"/>
    <w:basedOn w:val="721"/>
    <w:uiPriority w:val="0"/>
    <w:qFormat/>
    <w:pPr>
      <w:jc w:val="left"/>
      <w:spacing w:before="100" w:beforeAutospacing="1" w:after="100" w:afterAutospacing="1"/>
      <w:widowControl/>
    </w:pPr>
    <w:rPr>
      <w:rFonts w:ascii="Courier" w:hAnsi="Courier" w:cs="宋体"/>
      <w:sz w:val="24"/>
    </w:rPr>
  </w:style>
  <w:style w:type="paragraph" w:styleId="1043" w:customStyle="1">
    <w:name w:val="xl12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4" w:customStyle="1">
    <w:name w:val="xl11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5" w:customStyle="1">
    <w:name w:val="表格文字"/>
    <w:basedOn w:val="721"/>
    <w:next w:val="745"/>
    <w:uiPriority w:val="0"/>
    <w:qFormat/>
    <w:pPr>
      <w:ind w:firstLine="200"/>
      <w:jc w:val="left"/>
    </w:pPr>
    <w:rPr>
      <w:rFonts w:ascii="宋体" w:hAnsi="Courier New"/>
      <w:szCs w:val="20"/>
    </w:rPr>
  </w:style>
  <w:style w:type="paragraph" w:styleId="1046" w:customStyle="1">
    <w:name w:val="xl91"/>
    <w:basedOn w:val="721"/>
    <w:uiPriority w:val="0"/>
    <w:qFormat/>
    <w:pPr>
      <w:jc w:val="left"/>
      <w:spacing w:before="100" w:beforeAutospacing="1" w:after="100" w:afterAutospacing="1"/>
      <w:widowControl/>
    </w:pPr>
    <w:rPr>
      <w:rFonts w:ascii="宋体" w:hAnsi="宋体" w:cs="宋体"/>
      <w:b/>
      <w:bCs/>
      <w:color w:val="ff0000"/>
      <w:sz w:val="20"/>
      <w:szCs w:val="20"/>
    </w:rPr>
  </w:style>
  <w:style w:type="paragraph" w:styleId="1047" w:customStyle="1">
    <w:name w:val="xl14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xl122"/>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9" w:customStyle="1">
    <w:name w:val="xl12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0"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051" w:customStyle="1">
    <w:name w:val="Z小小节标题"/>
    <w:basedOn w:val="931"/>
    <w:uiPriority w:val="0"/>
    <w:qFormat/>
    <w:pPr>
      <w:ind w:left="1744" w:hanging="1080"/>
      <w:tabs>
        <w:tab w:val="left" w:pos="360" w:leader="none"/>
      </w:tabs>
      <w:outlineLvl w:val="3"/>
    </w:pPr>
    <w:rPr>
      <w:rFonts w:eastAsia="仿宋_GB2312"/>
    </w:rPr>
  </w:style>
  <w:style w:type="paragraph" w:styleId="1052" w:customStyle="1">
    <w:name w:val="xl155"/>
    <w:basedOn w:val="721"/>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53" w:customStyle="1">
    <w:name w:val="xl11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4" w:customStyle="1">
    <w:name w:val="xl96"/>
    <w:basedOn w:val="721"/>
    <w:uiPriority w:val="0"/>
    <w:qFormat/>
    <w:pPr>
      <w:jc w:val="left"/>
      <w:spacing w:before="100" w:beforeAutospacing="1" w:after="100" w:afterAutospacing="1"/>
      <w:widowControl/>
    </w:pPr>
    <w:rPr>
      <w:rFonts w:ascii="宋体" w:hAnsi="宋体" w:cs="宋体"/>
      <w:color w:val="ff0000"/>
      <w:sz w:val="20"/>
      <w:szCs w:val="20"/>
    </w:rPr>
  </w:style>
  <w:style w:type="paragraph" w:styleId="1055" w:customStyle="1">
    <w:name w:val="xl126"/>
    <w:basedOn w:val="721"/>
    <w:uiPriority w:val="0"/>
    <w:qFormat/>
    <w:pPr>
      <w:jc w:val="left"/>
      <w:spacing w:before="100" w:beforeAutospacing="1" w:after="100" w:afterAutospacing="1"/>
      <w:widowControl/>
    </w:pPr>
    <w:rPr>
      <w:rFonts w:ascii="宋体" w:hAnsi="宋体" w:cs="宋体"/>
      <w:color w:val="000000"/>
      <w:sz w:val="20"/>
      <w:szCs w:val="20"/>
    </w:rPr>
  </w:style>
  <w:style w:type="paragraph" w:styleId="1056" w:customStyle="1">
    <w:name w:val="xl97"/>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7" w:customStyle="1">
    <w:name w:val="Table Paragraph"/>
    <w:basedOn w:val="721"/>
    <w:uiPriority w:val="1"/>
    <w:qFormat/>
    <w:pPr>
      <w:ind w:firstLine="200"/>
      <w:jc w:val="left"/>
    </w:pPr>
    <w:rPr>
      <w:sz w:val="24"/>
    </w:rPr>
  </w:style>
  <w:style w:type="paragraph" w:styleId="1058" w:customStyle="1">
    <w:name w:val="xl121"/>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9" w:customStyle="1">
    <w:name w:val="样式7"/>
    <w:basedOn w:val="721"/>
    <w:uiPriority w:val="0"/>
    <w:qFormat/>
    <w:pPr>
      <w:jc w:val="center"/>
    </w:pPr>
    <w:rPr>
      <w:sz w:val="18"/>
    </w:rPr>
  </w:style>
  <w:style w:type="paragraph" w:styleId="1060" w:customStyle="1">
    <w:name w:val="样式 四号 黑色 行距: 1.5 倍行距1"/>
    <w:basedOn w:val="721"/>
    <w:uiPriority w:val="0"/>
    <w:qFormat/>
    <w:pPr>
      <w:ind w:firstLine="200"/>
      <w:jc w:val="left"/>
      <w:spacing w:line="360" w:lineRule="auto"/>
    </w:pPr>
    <w:rPr>
      <w:rFonts w:cs="宋体"/>
      <w:color w:val="000000"/>
      <w:sz w:val="24"/>
      <w:szCs w:val="20"/>
    </w:rPr>
  </w:style>
  <w:style w:type="paragraph" w:styleId="1061" w:customStyle="1">
    <w:name w:val="xl14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2" w:customStyle="1">
    <w:name w:val="xl7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font5"/>
    <w:basedOn w:val="721"/>
    <w:uiPriority w:val="0"/>
    <w:qFormat/>
    <w:pPr>
      <w:jc w:val="left"/>
      <w:spacing w:before="100" w:beforeAutospacing="1" w:after="100" w:afterAutospacing="1"/>
      <w:widowControl/>
    </w:pPr>
    <w:rPr>
      <w:rFonts w:ascii="宋体" w:hAnsi="宋体" w:cs="宋体"/>
      <w:sz w:val="18"/>
      <w:szCs w:val="18"/>
    </w:rPr>
  </w:style>
  <w:style w:type="paragraph" w:styleId="1064" w:customStyle="1">
    <w:name w:val="样式 样式 四号 黑色 行距: 1.5 倍行距2 + 首行缩进:  2 字符"/>
    <w:basedOn w:val="721"/>
    <w:uiPriority w:val="0"/>
    <w:qFormat/>
    <w:pPr>
      <w:ind w:firstLine="446"/>
      <w:jc w:val="left"/>
      <w:spacing w:line="360" w:lineRule="auto"/>
    </w:pPr>
    <w:rPr>
      <w:rFonts w:cs="宋体"/>
      <w:color w:val="000000"/>
      <w:sz w:val="24"/>
      <w:szCs w:val="20"/>
    </w:rPr>
  </w:style>
  <w:style w:type="paragraph" w:styleId="1065" w:customStyle="1">
    <w:name w:val="xl13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xl10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7" w:customStyle="1">
    <w:name w:val="列出段落1"/>
    <w:basedOn w:val="721"/>
    <w:uiPriority w:val="34"/>
    <w:qFormat/>
    <w:pPr>
      <w:ind w:firstLine="420"/>
      <w:jc w:val="left"/>
      <w:spacing w:line="360" w:lineRule="auto"/>
    </w:pPr>
    <w:rPr>
      <w:sz w:val="28"/>
    </w:rPr>
  </w:style>
  <w:style w:type="paragraph" w:styleId="1068" w:customStyle="1">
    <w:name w:val="xl8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9" w:customStyle="1">
    <w:name w:val="表标题"/>
    <w:basedOn w:val="721"/>
    <w:uiPriority w:val="0"/>
    <w:qFormat/>
    <w:pPr>
      <w:ind w:firstLine="200"/>
      <w:jc w:val="left"/>
      <w:spacing w:line="360" w:lineRule="auto"/>
    </w:pPr>
    <w:rPr>
      <w:rFonts w:ascii="黑体" w:hAnsi="宋体" w:eastAsia="黑体"/>
      <w:sz w:val="28"/>
    </w:rPr>
  </w:style>
  <w:style w:type="paragraph" w:styleId="1070" w:customStyle="1">
    <w:name w:val="xl10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1"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072" w:customStyle="1">
    <w:name w:val="xl13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reader-word-layer"/>
    <w:basedOn w:val="721"/>
    <w:uiPriority w:val="0"/>
    <w:qFormat/>
    <w:pPr>
      <w:jc w:val="left"/>
      <w:spacing w:before="100" w:beforeAutospacing="1" w:after="100" w:afterAutospacing="1" w:line="360" w:lineRule="auto"/>
      <w:widowControl/>
    </w:pPr>
    <w:rPr>
      <w:rFonts w:ascii="宋体" w:hAnsi="宋体" w:cs="宋体"/>
      <w:sz w:val="24"/>
    </w:rPr>
  </w:style>
  <w:style w:type="paragraph" w:styleId="1074" w:customStyle="1">
    <w:name w:val="xl11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5" w:customStyle="1">
    <w:name w:val="xl7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编号1"/>
    <w:basedOn w:val="721"/>
    <w:uiPriority w:val="0"/>
    <w:qFormat/>
    <w:pPr>
      <w:ind w:left="340" w:hanging="340"/>
      <w:spacing w:line="360" w:lineRule="auto"/>
      <w:tabs>
        <w:tab w:val="left" w:pos="360" w:leader="none"/>
      </w:tabs>
    </w:pPr>
    <w:rPr>
      <w:sz w:val="24"/>
      <w:szCs w:val="20"/>
    </w:rPr>
  </w:style>
  <w:style w:type="paragraph" w:styleId="1077" w:customStyle="1">
    <w:name w:val="xl85"/>
    <w:basedOn w:val="721"/>
    <w:uiPriority w:val="0"/>
    <w:qFormat/>
    <w:pPr>
      <w:jc w:val="left"/>
      <w:spacing w:before="100" w:beforeAutospacing="1" w:after="100" w:afterAutospacing="1"/>
      <w:widowControl/>
    </w:pPr>
    <w:rPr>
      <w:rFonts w:ascii="宋体" w:hAnsi="宋体" w:cs="宋体"/>
      <w:b/>
      <w:bCs/>
      <w:sz w:val="20"/>
      <w:szCs w:val="20"/>
    </w:rPr>
  </w:style>
  <w:style w:type="paragraph" w:styleId="1078" w:customStyle="1">
    <w:name w:val="xl24"/>
    <w:basedOn w:val="721"/>
    <w:uiPriority w:val="0"/>
    <w:qFormat/>
    <w:pPr>
      <w:jc w:val="center"/>
      <w:spacing w:before="100" w:beforeAutospacing="1" w:after="100" w:afterAutospacing="1"/>
      <w:widowControl/>
    </w:pPr>
    <w:rPr>
      <w:rFonts w:ascii="宋体" w:hAnsi="宋体"/>
      <w:sz w:val="24"/>
    </w:rPr>
  </w:style>
  <w:style w:type="paragraph" w:styleId="1079" w:customStyle="1">
    <w:name w:val="xl54"/>
    <w:basedOn w:val="721"/>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80" w:customStyle="1">
    <w:name w:val="xl14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1" w:customStyle="1">
    <w:name w:val="xl11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xl8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W122"/>
    <w:basedOn w:val="722"/>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84" w:customStyle="1">
    <w:name w:val="xl83"/>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5" w:customStyle="1">
    <w:name w:val="xl70"/>
    <w:basedOn w:val="721"/>
    <w:uiPriority w:val="0"/>
    <w:qFormat/>
    <w:pPr>
      <w:jc w:val="left"/>
      <w:spacing w:before="100" w:beforeAutospacing="1" w:after="100" w:afterAutospacing="1"/>
      <w:widowControl/>
    </w:pPr>
    <w:rPr>
      <w:rFonts w:ascii="Courier" w:hAnsi="Courier" w:cs="宋体"/>
      <w:sz w:val="24"/>
    </w:rPr>
  </w:style>
  <w:style w:type="paragraph" w:styleId="1086" w:customStyle="1">
    <w:name w:val="xl102"/>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7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10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xl7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7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1" w:customStyle="1">
    <w:name w:val="xl10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xl7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3" w:customStyle="1">
    <w:name w:val="xl151"/>
    <w:basedOn w:val="721"/>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94" w:customStyle="1">
    <w:name w:val="xl89"/>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5" w:customStyle="1">
    <w:name w:val="xl9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6" w:customStyle="1">
    <w:name w:val="xl12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7" w:customStyle="1">
    <w:name w:val="xl9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8" w:customStyle="1">
    <w:name w:val="xl10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xl129"/>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99"/>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1" w:customStyle="1">
    <w:name w:val="xl10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2" w:customStyle="1">
    <w:name w:val="xl11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xl141"/>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4" w:customStyle="1">
    <w:name w:val="xl115"/>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5" w:customStyle="1">
    <w:name w:val="xl146"/>
    <w:basedOn w:val="721"/>
    <w:uiPriority w:val="0"/>
    <w:qFormat/>
    <w:pPr>
      <w:jc w:val="left"/>
      <w:spacing w:before="100" w:beforeAutospacing="1" w:after="100" w:afterAutospacing="1"/>
      <w:widowControl/>
    </w:pPr>
    <w:rPr>
      <w:rFonts w:ascii="Courier" w:hAnsi="Courier" w:cs="宋体"/>
      <w:sz w:val="24"/>
    </w:rPr>
  </w:style>
  <w:style w:type="paragraph" w:styleId="1106" w:customStyle="1">
    <w:name w:val="xl11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7" w:customStyle="1">
    <w:name w:val="xl13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8" w:customStyle="1">
    <w:name w:val="xl13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9" w:customStyle="1">
    <w:name w:val="三级标题"/>
    <w:basedOn w:val="724"/>
    <w:next w:val="721"/>
    <w:uiPriority w:val="0"/>
    <w:qFormat/>
    <w:pPr>
      <w:spacing w:before="0" w:after="0" w:line="240" w:lineRule="auto"/>
      <w:tabs>
        <w:tab w:val="left" w:pos="900" w:leader="none"/>
      </w:tabs>
    </w:pPr>
    <w:rPr>
      <w:rFonts w:eastAsia="黑体"/>
      <w:b w:val="0"/>
      <w:sz w:val="28"/>
      <w:szCs w:val="28"/>
    </w:rPr>
  </w:style>
  <w:style w:type="table" w:styleId="1110"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11" w:customStyle="1">
    <w:name w:val="普通(网站)1"/>
    <w:basedOn w:val="721"/>
    <w:uiPriority w:val="0"/>
    <w:qFormat/>
    <w:pPr>
      <w:jc w:val="left"/>
      <w:spacing w:before="100" w:beforeAutospacing="1" w:after="100" w:afterAutospacing="1"/>
      <w:widowControl/>
    </w:pPr>
    <w:rPr>
      <w:rFonts w:ascii="宋体" w:hAnsi="宋体" w:cs="宋体"/>
      <w:sz w:val="24"/>
      <w:szCs w:val="20"/>
      <w:lang w:val="zh-CN" w:bidi="zh-CN"/>
    </w:rPr>
  </w:style>
  <w:style w:type="character" w:styleId="1112" w:customStyle="1">
    <w:name w:val="正文缩进 Char"/>
    <w:link w:val="734"/>
    <w:uiPriority w:val="0"/>
    <w:qFormat/>
    <w:rPr>
      <w:sz w:val="28"/>
      <w:szCs w:val="24"/>
    </w:rPr>
  </w:style>
  <w:style w:type="paragraph" w:styleId="1113" w:customStyle="1">
    <w:name w:val="正文空2格  1."/>
    <w:basedOn w:val="721"/>
    <w:uiPriority w:val="0"/>
    <w:qFormat/>
    <w:pPr>
      <w:ind w:firstLine="200"/>
      <w:spacing w:line="360" w:lineRule="auto"/>
    </w:pPr>
    <w:rPr>
      <w:rFonts w:ascii="宋体" w:hAnsi="宋体" w:eastAsia="仿宋" w:cs="宋体"/>
      <w:sz w:val="28"/>
      <w:szCs w:val="20"/>
    </w:rPr>
  </w:style>
  <w:style w:type="paragraph" w:styleId="1114" w:customStyle="1">
    <w:name w:val="段落"/>
    <w:basedOn w:val="721"/>
    <w:link w:val="1115"/>
    <w:uiPriority w:val="0"/>
    <w:qFormat/>
    <w:pPr>
      <w:ind w:firstLine="200"/>
      <w:spacing w:line="360" w:lineRule="auto"/>
    </w:pPr>
    <w:rPr>
      <w:rFonts w:ascii="仿宋_GB2312" w:eastAsia="仿宋_GB2312"/>
      <w:sz w:val="24"/>
    </w:rPr>
  </w:style>
  <w:style w:type="character" w:styleId="1115" w:customStyle="1">
    <w:name w:val="段落 Char"/>
    <w:link w:val="1114"/>
    <w:uiPriority w:val="0"/>
    <w:qFormat/>
    <w:rPr>
      <w:rFonts w:ascii="仿宋_GB2312" w:eastAsia="仿宋_GB2312"/>
      <w:sz w:val="24"/>
      <w:szCs w:val="24"/>
    </w:rPr>
  </w:style>
  <w:style w:type="paragraph" w:styleId="1116" w:customStyle="1">
    <w:name w:val="标题3"/>
    <w:basedOn w:val="724"/>
    <w:next w:val="1114"/>
    <w:link w:val="1117"/>
    <w:uiPriority w:val="0"/>
    <w:qFormat/>
    <w:pPr>
      <w:spacing w:before="100" w:after="100" w:line="415" w:lineRule="auto"/>
    </w:pPr>
    <w:rPr>
      <w:rFonts w:eastAsia="仿宋_GB2312"/>
      <w:sz w:val="24"/>
    </w:rPr>
  </w:style>
  <w:style w:type="character" w:styleId="1117" w:customStyle="1">
    <w:name w:val="标题3 字符"/>
    <w:basedOn w:val="972"/>
    <w:link w:val="1116"/>
    <w:uiPriority w:val="0"/>
    <w:qFormat/>
    <w:rPr>
      <w:rFonts w:eastAsia="仿宋_GB2312" w:cs="Times New Roman"/>
      <w:sz w:val="24"/>
      <w:szCs w:val="32"/>
    </w:rPr>
  </w:style>
  <w:style w:type="paragraph" w:styleId="1118" w:customStyle="1">
    <w:name w:val="普通正文"/>
    <w:basedOn w:val="721"/>
    <w:uiPriority w:val="0"/>
    <w:qFormat/>
    <w:pPr>
      <w:ind w:firstLine="480"/>
      <w:jc w:val="left"/>
      <w:spacing w:before="120" w:after="120" w:line="360" w:lineRule="auto"/>
    </w:pPr>
    <w:rPr>
      <w:rFonts w:ascii="Arial" w:hAnsi="Arial"/>
      <w:sz w:val="24"/>
    </w:rPr>
  </w:style>
  <w:style w:type="paragraph" w:styleId="1119" w:customStyle="1">
    <w:name w:val="内容正文"/>
    <w:basedOn w:val="721"/>
    <w:uiPriority w:val="0"/>
    <w:qFormat/>
    <w:pPr>
      <w:ind w:firstLine="480"/>
      <w:spacing w:line="360" w:lineRule="auto"/>
    </w:pPr>
    <w:rPr>
      <w:rFonts w:ascii="Calibri" w:hAnsi="Calibri"/>
      <w:sz w:val="28"/>
    </w:rPr>
  </w:style>
  <w:style w:type="paragraph" w:styleId="1120" w:customStyle="1">
    <w:name w:val="列出段落2"/>
    <w:basedOn w:val="721"/>
    <w:uiPriority w:val="0"/>
    <w:qFormat/>
    <w:pPr>
      <w:ind w:firstLine="420"/>
    </w:pPr>
    <w:rPr>
      <w:rFonts w:ascii="Calibri" w:hAnsi="Calibri"/>
      <w:szCs w:val="22"/>
    </w:rPr>
  </w:style>
  <w:style w:type="character" w:styleId="1121" w:customStyle="1">
    <w:name w:val="默认段落字体1"/>
    <w:uiPriority w:val="0"/>
    <w:semiHidden/>
    <w:qFormat/>
  </w:style>
  <w:style w:type="character" w:styleId="1122" w:customStyle="1">
    <w:name w:val="超链接1"/>
    <w:uiPriority w:val="0"/>
    <w:qFormat/>
    <w:rPr>
      <w:rFonts w:hint="default" w:ascii="Times New Roman" w:hAnsi="Times New Roman" w:eastAsia="宋体" w:cs="Times New Roman"/>
      <w:sz w:val="21"/>
      <w:szCs w:val="24"/>
      <w:lang w:val="en-US" w:eastAsia="zh-CN" w:bidi="ar-SA"/>
    </w:rPr>
  </w:style>
  <w:style w:type="paragraph" w:styleId="1123" w:customStyle="1">
    <w:name w:val="页脚1"/>
    <w:basedOn w:val="778"/>
    <w:uiPriority w:val="0"/>
    <w:qFormat/>
    <w:pPr>
      <w:spacing w:line="240" w:lineRule="auto"/>
      <w:tabs>
        <w:tab w:val="center" w:pos="4153" w:leader="none"/>
        <w:tab w:val="right" w:pos="8306" w:leader="none"/>
      </w:tabs>
    </w:pPr>
    <w:rPr>
      <w:sz w:val="18"/>
      <w:szCs w:val="18"/>
    </w:rPr>
  </w:style>
  <w:style w:type="character" w:styleId="1124" w:customStyle="1">
    <w:name w:val="NormalCharacter"/>
    <w:uiPriority w:val="0"/>
    <w:semiHidden/>
    <w:qFormat/>
  </w:style>
  <w:style w:type="paragraph" w:styleId="1125" w:customStyle="1">
    <w:name w:val="正文文本1"/>
    <w:basedOn w:val="721"/>
    <w:uiPriority w:val="0"/>
    <w:qFormat/>
    <w:pPr>
      <w:ind w:firstLine="400"/>
      <w:jc w:val="left"/>
      <w:spacing w:line="360" w:lineRule="auto"/>
    </w:pPr>
    <w:rPr>
      <w:rFonts w:ascii="宋体" w:hAnsi="宋体" w:cs="宋体"/>
      <w:sz w:val="30"/>
      <w:szCs w:val="30"/>
    </w:rPr>
  </w:style>
  <w:style w:type="paragraph" w:styleId="1126" w:customStyle="1">
    <w:name w:val="标题 #1"/>
    <w:basedOn w:val="721"/>
    <w:uiPriority w:val="0"/>
    <w:qFormat/>
    <w:pPr>
      <w:jc w:val="left"/>
      <w:spacing w:after="140" w:line="521" w:lineRule="exact"/>
      <w:outlineLvl w:val="0"/>
    </w:pPr>
    <w:rPr>
      <w:rFonts w:ascii="宋体" w:hAnsi="宋体" w:cs="宋体"/>
      <w:b/>
      <w:bCs/>
      <w:sz w:val="30"/>
      <w:szCs w:val="30"/>
    </w:rPr>
  </w:style>
  <w:style w:type="paragraph" w:styleId="1127" w:customStyle="1">
    <w:name w:val="正文文本 (3)"/>
    <w:basedOn w:val="721"/>
    <w:uiPriority w:val="0"/>
    <w:qFormat/>
    <w:pPr>
      <w:jc w:val="center"/>
    </w:pPr>
    <w:rPr>
      <w:rFonts w:ascii="宋体" w:hAnsi="宋体" w:cs="宋体"/>
      <w:b/>
      <w:bCs/>
      <w:color w:val="ff0000"/>
      <w:sz w:val="34"/>
      <w:szCs w:val="34"/>
    </w:rPr>
  </w:style>
  <w:style w:type="paragraph" w:styleId="1128" w:customStyle="1">
    <w:name w:val="正文文本 (2)"/>
    <w:basedOn w:val="721"/>
    <w:uiPriority w:val="0"/>
    <w:qFormat/>
    <w:pPr>
      <w:jc w:val="center"/>
      <w:spacing w:after="500"/>
    </w:pPr>
    <w:rPr>
      <w:rFonts w:ascii="宋体" w:hAnsi="宋体" w:cs="宋体"/>
      <w:b/>
      <w:bCs/>
      <w:sz w:val="44"/>
      <w:szCs w:val="44"/>
    </w:rPr>
  </w:style>
  <w:style w:type="paragraph" w:styleId="1129" w:customStyle="1">
    <w:name w:val="表格标题"/>
    <w:basedOn w:val="721"/>
    <w:uiPriority w:val="0"/>
    <w:qFormat/>
    <w:pPr>
      <w:jc w:val="left"/>
    </w:pPr>
    <w:rPr>
      <w:rFonts w:ascii="宋体" w:hAnsi="宋体" w:cs="宋体"/>
      <w:sz w:val="30"/>
      <w:szCs w:val="30"/>
    </w:rPr>
  </w:style>
  <w:style w:type="paragraph" w:styleId="1130" w:customStyle="1">
    <w:name w:val="其他"/>
    <w:basedOn w:val="721"/>
    <w:uiPriority w:val="0"/>
    <w:qFormat/>
    <w:pPr>
      <w:ind w:firstLine="400"/>
      <w:jc w:val="left"/>
      <w:spacing w:line="360" w:lineRule="auto"/>
    </w:pPr>
    <w:rPr>
      <w:rFonts w:ascii="宋体" w:hAnsi="宋体" w:cs="宋体"/>
      <w:sz w:val="30"/>
      <w:szCs w:val="30"/>
    </w:rPr>
  </w:style>
  <w:style w:type="paragraph" w:styleId="1131" w:customStyle="1">
    <w:name w:val="_Style 1"/>
    <w:uiPriority w:val="0"/>
    <w:qFormat/>
    <w:rPr>
      <w:rFonts w:ascii="Tahoma" w:hAnsi="Tahoma" w:eastAsia="宋体" w:cs="Times New Roman"/>
      <w:sz w:val="22"/>
      <w:szCs w:val="22"/>
      <w:lang w:val="en-US" w:eastAsia="zh-CN" w:bidi="ar-SA"/>
    </w:rPr>
  </w:style>
  <w:style w:type="paragraph" w:styleId="1132" w:customStyle="1">
    <w:name w:val="Table Text"/>
    <w:basedOn w:val="721"/>
    <w:uiPriority w:val="0"/>
    <w:semiHidden/>
    <w:qFormat/>
    <w:rPr>
      <w:rFonts w:ascii="宋体" w:hAnsi="宋体" w:eastAsia="宋体" w:cs="宋体"/>
      <w:sz w:val="27"/>
      <w:szCs w:val="27"/>
      <w:lang w:val="en-US" w:eastAsia="en-US"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 Id="rId16" Type="http://schemas.openxmlformats.org/officeDocument/2006/relationships/customXml" Target="../customXml/item6.xml" /><Relationship Id="rId17" Type="http://schemas.openxmlformats.org/officeDocument/2006/relationships/customXml" Target="../customXml/item7.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C047E7303ECF4F3FBD0FDE8E0B9BE173_13</vt:lpwstr>
  </property>
  <property fmtid="{D5CDD505-2E9C-101B-9397-08002B2CF9AE}" pid="4" name="KSOTemplateDocerSaveRecord">
    <vt:lpwstr>eyJoZGlkIjoiM2FiZDIzMjBhYjY3YjcwYmIxYWI1NjM4YzVmYjEyMDMiLCJ1c2VySWQiOiI0MTE1Mjc1MTYifQ==</vt:lpwstr>
  </property>
</Propertie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流年</cp:lastModifiedBy>
  <cp:revision>11</cp:revision>
  <dcterms:created xsi:type="dcterms:W3CDTF">2024-03-27T09:49:00Z</dcterms:created>
  <dcterms:modified xsi:type="dcterms:W3CDTF">2025-11-17T06:22:38Z</dcterms:modified>
</cp:coreProperties>
</file>

<file path=customXml/item4.xml><?xml version="1.0" encoding="utf-8"?>
<Properties xmlns:vt="http://schemas.openxmlformats.org/officeDocument/2006/docPropsVTypes" xmlns="http://schemas.openxmlformats.org/officeDocument/2006/extended-properties">
  <Template>Normal</Template>
  <TotalTime>3</TotalTime>
  <Pages>42</Pages>
  <Words>12862</Words>
  <Characters>13604</Characters>
  <Application>WPS Office_12.1.0.23542_F1E327BC-269C-435d-A152-05C5408002CA</Application>
  <DocSecurity>0</DocSecurity>
  <Company>微软公司</Company>
  <CharactersWithSpaces>13657</CharactersWithSpaces>
  <AppVersion>14.0000</AppVersion>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C047E7303ECF4F3FBD0FDE8E0B9BE173_13</vt:lpwstr>
  </property>
  <property fmtid="{D5CDD505-2E9C-101B-9397-08002B2CF9AE}" pid="4" name="KSOTemplateDocerSaveRecord">
    <vt:lpwstr>eyJoZGlkIjoiM2FiZDIzMjBhYjY3YjcwYmIxYWI1NjM4YzVmYjEyMDMiLCJ1c2VySWQiOiI0MTE1Mjc1MTYifQ_x003D__x003D_</vt:lpwstr>
  </proper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2024-03-27T09:49:00Z</dcterms:created>
  <dc:creator>DB2008</dc:creator>
  <cp:lastModifiedBy>流年</cp:lastModifiedBy>
  <dcterms:modified xsi:type="dcterms:W3CDTF">2025-11-17T04:47:03Z</dcterms:modified>
  <dc:title>兴化市招标采购交易中心谈判邀请函</dc:title>
  <cp:revision>11</cp:revision>
</cp:coreProperties>
</file>

<file path=customXml/item7.xml><?xml version="1.0" encoding="utf-8"?>
<Properties xmlns="http://schemas.openxmlformats.org/officeDocument/2006/extended-properties" xmlns:vt="http://schemas.openxmlformats.org/officeDocument/2006/docPropsVTypes">
  <Template>Normal</Template>
  <Company>微软公司</Company>
  <Pages>42</Pages>
  <Words>12862</Words>
  <Characters>13604</Characters>
  <TotalTime>3</TotalTime>
  <ScaleCrop>false</ScaleCrop>
  <LinksUpToDate>false</LinksUpToDate>
  <CharactersWithSpaces>13657</CharactersWithSpaces>
  <Application>WPS Office_12.1.0.23542_F1E327BC-269C-435d-A152-05C5408002CA</Application>
  <DocSecurity>0</DocSecurity>
</Properties>
</file>

<file path=customXml/itemProps1.xml><?xml version="1.0" encoding="utf-8"?>
<ds:datastoreItem xmlns:ds="http://schemas.openxmlformats.org/officeDocument/2006/customXml" ds:itemID="{0A7F0F9F-6C0D-4C63-AAE6-035B1A14148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2BF26DF-301A-434C-8F1A-2849AB0CAB65}"/>
</file>

<file path=customXml/itemProps4.xml><?xml version="1.0" encoding="utf-8"?>
<ds:datastoreItem xmlns:ds="http://schemas.openxmlformats.org/officeDocument/2006/customXml" ds:itemID="{5630E5DC-30D6-44B8-BF38-E8BB4A3D08B2}"/>
</file>

<file path=customXml/itemProps5.xml><?xml version="1.0" encoding="utf-8"?>
<ds:datastoreItem xmlns:ds="http://schemas.openxmlformats.org/officeDocument/2006/customXml" ds:itemID="{872D02FF-F87A-43E0-B546-16FB7C0EF27D}"/>
</file>

<file path=customXml/itemProps6.xml><?xml version="1.0" encoding="utf-8"?>
<ds:datastoreItem xmlns:ds="http://schemas.openxmlformats.org/officeDocument/2006/customXml" ds:itemID="{829F0EF5-9E9C-4F2B-934B-9BB9EE8DD707}"/>
</file>

<file path=customXml/itemProps7.xml><?xml version="1.0" encoding="utf-8"?>
<ds:datastoreItem xmlns:ds="http://schemas.openxmlformats.org/officeDocument/2006/customXml" ds:itemID="{D16189B2-0251-4096-A34C-B84566490BA8}"/>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王梅</cp:lastModifiedBy>
  <cp:revision>15</cp:revision>
  <dcterms:created xsi:type="dcterms:W3CDTF">2024-03-27T09:49:00Z</dcterms:created>
  <dcterms:modified xsi:type="dcterms:W3CDTF">2025-12-03T06:31:17Z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0452AB9147FD442BAB28AFD0E71B64C6_13</vt:lpwstr>
  </property>
  <property fmtid="{D5CDD505-2E9C-101B-9397-08002B2CF9AE}" pid="4" name="KSOTemplateDocerSaveRecord">
    <vt:lpwstr>eyJoZGlkIjoiNDc5YTM0NjQ1MTE5OTVhYTg3YzdmNDgwNzk2MzNhMzciLCJ1c2VySWQiOiI0MTE1Mjc1MTYifQ==</vt:lpwstr>
  </property>
</Properties>
</file>